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9777" w14:textId="69A6B30F" w:rsidR="001130B9" w:rsidRDefault="009321D2" w:rsidP="009321D2">
      <w:pPr>
        <w:bidi/>
        <w:jc w:val="right"/>
        <w:rPr>
          <w:rtl/>
        </w:rPr>
      </w:pPr>
      <w:r>
        <w:rPr>
          <w:rFonts w:hint="cs"/>
          <w:rtl/>
        </w:rPr>
        <w:t>10</w:t>
      </w:r>
      <w:r w:rsidR="00E40D43">
        <w:rPr>
          <w:rFonts w:hint="cs"/>
          <w:rtl/>
        </w:rPr>
        <w:t>/</w:t>
      </w:r>
      <w:r>
        <w:rPr>
          <w:rFonts w:hint="cs"/>
          <w:rtl/>
        </w:rPr>
        <w:t>10</w:t>
      </w:r>
      <w:r w:rsidR="00E40D43">
        <w:rPr>
          <w:rFonts w:hint="cs"/>
          <w:rtl/>
        </w:rPr>
        <w:t>/2021</w:t>
      </w:r>
    </w:p>
    <w:p w14:paraId="5EA470F8" w14:textId="3458192F" w:rsidR="001130B9" w:rsidRPr="00F449DE" w:rsidRDefault="008C4C1F" w:rsidP="00F449DE">
      <w:pPr>
        <w:bidi/>
        <w:jc w:val="center"/>
        <w:rPr>
          <w:sz w:val="24"/>
          <w:szCs w:val="24"/>
          <w:u w:val="single"/>
          <w:rtl/>
        </w:rPr>
      </w:pPr>
      <w:r w:rsidRPr="00F449DE">
        <w:rPr>
          <w:rFonts w:hint="cs"/>
          <w:sz w:val="24"/>
          <w:szCs w:val="24"/>
          <w:u w:val="single"/>
          <w:rtl/>
        </w:rPr>
        <w:t>קריטריונים לזכות השתתפות</w:t>
      </w:r>
      <w:r w:rsidRPr="00F449DE">
        <w:rPr>
          <w:rFonts w:hint="cs"/>
          <w:b/>
          <w:bCs/>
          <w:sz w:val="24"/>
          <w:szCs w:val="24"/>
          <w:u w:val="single"/>
          <w:rtl/>
        </w:rPr>
        <w:t xml:space="preserve"> ב</w:t>
      </w:r>
      <w:r w:rsidR="00F449DE" w:rsidRPr="00F449DE">
        <w:rPr>
          <w:rFonts w:hint="cs"/>
          <w:b/>
          <w:bCs/>
          <w:sz w:val="24"/>
          <w:szCs w:val="24"/>
          <w:u w:val="single"/>
          <w:rtl/>
        </w:rPr>
        <w:t xml:space="preserve">- </w:t>
      </w:r>
      <w:r w:rsidR="00F449DE" w:rsidRPr="00F449DE">
        <w:rPr>
          <w:rFonts w:ascii="Arial" w:hAnsi="Arial" w:cs="Arial"/>
          <w:b/>
          <w:bCs/>
          <w:color w:val="202124"/>
          <w:sz w:val="24"/>
          <w:szCs w:val="24"/>
          <w:u w:val="single"/>
          <w:shd w:val="clear" w:color="auto" w:fill="FFFFFF"/>
        </w:rPr>
        <w:t>The 2022 European Youth Summer Olympic Festival</w:t>
      </w:r>
    </w:p>
    <w:p w14:paraId="2E3DADA3" w14:textId="77777777" w:rsidR="00646D0E" w:rsidRDefault="00646D0E" w:rsidP="00F47F67">
      <w:pPr>
        <w:bidi/>
        <w:jc w:val="both"/>
        <w:rPr>
          <w:u w:val="single"/>
          <w:rtl/>
        </w:rPr>
      </w:pPr>
      <w:r>
        <w:rPr>
          <w:rFonts w:hint="cs"/>
          <w:u w:val="single"/>
          <w:rtl/>
        </w:rPr>
        <w:t>ראשי פרקים:</w:t>
      </w:r>
    </w:p>
    <w:p w14:paraId="0F3B0A07" w14:textId="77777777" w:rsidR="00DF424C" w:rsidRPr="00F47F67" w:rsidRDefault="00DF424C" w:rsidP="00F47F67">
      <w:pPr>
        <w:pStyle w:val="ListParagraph"/>
        <w:numPr>
          <w:ilvl w:val="0"/>
          <w:numId w:val="8"/>
        </w:numPr>
        <w:bidi/>
        <w:jc w:val="both"/>
      </w:pPr>
      <w:r w:rsidRPr="00F47F67">
        <w:rPr>
          <w:rFonts w:hint="cs"/>
          <w:rtl/>
        </w:rPr>
        <w:t>כללי</w:t>
      </w:r>
    </w:p>
    <w:p w14:paraId="66FC70C7" w14:textId="77777777" w:rsidR="00646D0E" w:rsidRPr="00F47F67" w:rsidRDefault="00646D0E" w:rsidP="00F47F67">
      <w:pPr>
        <w:pStyle w:val="ListParagraph"/>
        <w:numPr>
          <w:ilvl w:val="0"/>
          <w:numId w:val="8"/>
        </w:numPr>
        <w:bidi/>
        <w:jc w:val="both"/>
      </w:pPr>
      <w:r w:rsidRPr="00F47F67">
        <w:rPr>
          <w:rFonts w:hint="cs"/>
          <w:rtl/>
        </w:rPr>
        <w:t>זכות ההשתתפות.</w:t>
      </w:r>
    </w:p>
    <w:p w14:paraId="7D7F7202" w14:textId="7A3C1C7B" w:rsidR="006B5773" w:rsidRPr="00F47F67" w:rsidRDefault="006B5773" w:rsidP="001F62E3">
      <w:pPr>
        <w:pStyle w:val="ListParagraph"/>
        <w:numPr>
          <w:ilvl w:val="0"/>
          <w:numId w:val="8"/>
        </w:numPr>
        <w:bidi/>
        <w:jc w:val="both"/>
      </w:pPr>
      <w:r w:rsidRPr="00F47F67">
        <w:rPr>
          <w:rFonts w:hint="cs"/>
          <w:rtl/>
        </w:rPr>
        <w:t xml:space="preserve">קריטריונים </w:t>
      </w:r>
    </w:p>
    <w:p w14:paraId="14BBD337" w14:textId="77777777" w:rsidR="00646D0E" w:rsidRPr="00F47F67" w:rsidRDefault="00646D0E" w:rsidP="00F47F67">
      <w:pPr>
        <w:pStyle w:val="ListParagraph"/>
        <w:numPr>
          <w:ilvl w:val="0"/>
          <w:numId w:val="8"/>
        </w:numPr>
        <w:bidi/>
        <w:jc w:val="both"/>
        <w:rPr>
          <w:rtl/>
        </w:rPr>
      </w:pPr>
      <w:r w:rsidRPr="00F47F67">
        <w:rPr>
          <w:rFonts w:hint="cs"/>
          <w:rtl/>
        </w:rPr>
        <w:t>מימון</w:t>
      </w:r>
    </w:p>
    <w:p w14:paraId="04A2AFFD" w14:textId="77777777" w:rsidR="00646D0E" w:rsidRDefault="00AC5E87" w:rsidP="00F47F67">
      <w:pPr>
        <w:pStyle w:val="ListParagraph"/>
        <w:numPr>
          <w:ilvl w:val="0"/>
          <w:numId w:val="8"/>
        </w:numPr>
        <w:bidi/>
        <w:spacing w:line="360" w:lineRule="auto"/>
      </w:pPr>
      <w:r>
        <w:rPr>
          <w:rFonts w:hint="cs"/>
          <w:rtl/>
        </w:rPr>
        <w:t xml:space="preserve">אחריות </w:t>
      </w:r>
    </w:p>
    <w:p w14:paraId="3D65B3E3" w14:textId="01B2E96E" w:rsidR="00333A6C" w:rsidRDefault="00333A6C" w:rsidP="00F449DE">
      <w:pPr>
        <w:pStyle w:val="ListParagraph"/>
        <w:numPr>
          <w:ilvl w:val="0"/>
          <w:numId w:val="8"/>
        </w:numPr>
        <w:bidi/>
        <w:spacing w:line="360" w:lineRule="auto"/>
      </w:pPr>
      <w:r>
        <w:rPr>
          <w:rFonts w:hint="cs"/>
          <w:rtl/>
        </w:rPr>
        <w:t>תחולה</w:t>
      </w:r>
    </w:p>
    <w:p w14:paraId="70462991" w14:textId="77777777" w:rsidR="00DF424C" w:rsidRPr="00F47F67" w:rsidRDefault="00DF424C" w:rsidP="00F47F67">
      <w:pPr>
        <w:pStyle w:val="ListParagraph"/>
        <w:numPr>
          <w:ilvl w:val="0"/>
          <w:numId w:val="10"/>
        </w:numPr>
        <w:bidi/>
        <w:spacing w:line="360" w:lineRule="auto"/>
        <w:jc w:val="both"/>
        <w:rPr>
          <w:b/>
          <w:bCs/>
          <w:u w:val="single"/>
        </w:rPr>
      </w:pPr>
      <w:r w:rsidRPr="00F47F67">
        <w:rPr>
          <w:rFonts w:hint="cs"/>
          <w:b/>
          <w:bCs/>
          <w:u w:val="single"/>
          <w:rtl/>
        </w:rPr>
        <w:t>כללי</w:t>
      </w:r>
    </w:p>
    <w:p w14:paraId="4EB58368" w14:textId="77777777" w:rsidR="005A2DAB" w:rsidRDefault="005A2DAB" w:rsidP="00F47F67">
      <w:pPr>
        <w:pStyle w:val="ListParagraph"/>
        <w:numPr>
          <w:ilvl w:val="1"/>
          <w:numId w:val="10"/>
        </w:numPr>
        <w:bidi/>
        <w:spacing w:line="360" w:lineRule="auto"/>
        <w:jc w:val="both"/>
      </w:pPr>
      <w:r>
        <w:rPr>
          <w:rFonts w:hint="cs"/>
          <w:rtl/>
        </w:rPr>
        <w:t>הגדרות</w:t>
      </w:r>
    </w:p>
    <w:p w14:paraId="247EFDA2" w14:textId="77777777" w:rsidR="005A2DAB" w:rsidRDefault="005A2DAB" w:rsidP="00F47F67">
      <w:pPr>
        <w:pStyle w:val="ListParagraph"/>
        <w:numPr>
          <w:ilvl w:val="2"/>
          <w:numId w:val="10"/>
        </w:numPr>
        <w:bidi/>
        <w:spacing w:line="360" w:lineRule="auto"/>
        <w:jc w:val="both"/>
      </w:pPr>
      <w:r>
        <w:rPr>
          <w:rFonts w:hint="cs"/>
          <w:rtl/>
        </w:rPr>
        <w:t xml:space="preserve">איגוד </w:t>
      </w:r>
      <w:r>
        <w:rPr>
          <w:rtl/>
        </w:rPr>
        <w:t>–</w:t>
      </w:r>
      <w:r>
        <w:rPr>
          <w:rFonts w:hint="cs"/>
          <w:rtl/>
        </w:rPr>
        <w:t xml:space="preserve"> איגוד הבדמינטון הישראלי.</w:t>
      </w:r>
    </w:p>
    <w:p w14:paraId="36D4E2F4" w14:textId="0E777721" w:rsidR="005D6F4E" w:rsidRDefault="005D6F4E" w:rsidP="009930F0">
      <w:pPr>
        <w:pStyle w:val="ListParagraph"/>
        <w:numPr>
          <w:ilvl w:val="2"/>
          <w:numId w:val="10"/>
        </w:numPr>
        <w:bidi/>
        <w:spacing w:line="360" w:lineRule="auto"/>
        <w:jc w:val="both"/>
      </w:pPr>
      <w:r>
        <w:rPr>
          <w:rFonts w:hint="cs"/>
          <w:rtl/>
        </w:rPr>
        <w:t xml:space="preserve">תחרות </w:t>
      </w:r>
      <w:r>
        <w:rPr>
          <w:rtl/>
        </w:rPr>
        <w:t>–</w:t>
      </w:r>
      <w:r>
        <w:rPr>
          <w:rFonts w:hint="cs"/>
          <w:rtl/>
        </w:rPr>
        <w:t xml:space="preserve"> </w:t>
      </w:r>
      <w:r w:rsidR="00DE5C44">
        <w:rPr>
          <w:rFonts w:hint="cs"/>
          <w:rtl/>
        </w:rPr>
        <w:t xml:space="preserve">המשחקים האולימפיים האירופאי לנוער </w:t>
      </w:r>
      <w:r w:rsidR="009930F0">
        <w:rPr>
          <w:rtl/>
        </w:rPr>
        <w:t>–</w:t>
      </w:r>
      <w:r w:rsidR="00DE5C44">
        <w:rPr>
          <w:rFonts w:hint="cs"/>
          <w:rtl/>
        </w:rPr>
        <w:t xml:space="preserve"> </w:t>
      </w:r>
      <w:r w:rsidR="009930F0">
        <w:rPr>
          <w:rFonts w:hint="cs"/>
          <w:rtl/>
        </w:rPr>
        <w:t>7/2022.</w:t>
      </w:r>
      <w:r>
        <w:rPr>
          <w:rFonts w:hint="cs"/>
          <w:rtl/>
        </w:rPr>
        <w:t xml:space="preserve"> </w:t>
      </w:r>
    </w:p>
    <w:p w14:paraId="602C2E99" w14:textId="456122D3" w:rsidR="0074798A" w:rsidRDefault="0074798A" w:rsidP="00DF2C11">
      <w:pPr>
        <w:pStyle w:val="ListParagraph"/>
        <w:numPr>
          <w:ilvl w:val="2"/>
          <w:numId w:val="10"/>
        </w:numPr>
        <w:bidi/>
        <w:spacing w:line="360" w:lineRule="auto"/>
        <w:jc w:val="both"/>
      </w:pPr>
      <w:r>
        <w:rPr>
          <w:rFonts w:hint="cs"/>
          <w:rtl/>
        </w:rPr>
        <w:t xml:space="preserve">מועד ההרשמה לתחרות </w:t>
      </w:r>
      <w:r>
        <w:rPr>
          <w:rtl/>
        </w:rPr>
        <w:t>–</w:t>
      </w:r>
      <w:r>
        <w:rPr>
          <w:rFonts w:hint="cs"/>
          <w:rtl/>
        </w:rPr>
        <w:t xml:space="preserve"> היום</w:t>
      </w:r>
      <w:r w:rsidR="00E40D43">
        <w:rPr>
          <w:rFonts w:hint="cs"/>
          <w:rtl/>
        </w:rPr>
        <w:t xml:space="preserve"> האחרון להרשמה כפי שפורסם בתקנון</w:t>
      </w:r>
      <w:r>
        <w:rPr>
          <w:rFonts w:hint="cs"/>
          <w:rtl/>
        </w:rPr>
        <w:t xml:space="preserve"> התחרות על ידי מארגני התחרות.</w:t>
      </w:r>
      <w:r w:rsidR="00854846">
        <w:rPr>
          <w:rFonts w:hint="cs"/>
          <w:rtl/>
        </w:rPr>
        <w:t xml:space="preserve"> </w:t>
      </w:r>
      <w:r w:rsidR="00AE3660">
        <w:rPr>
          <w:rFonts w:hint="cs"/>
          <w:rtl/>
        </w:rPr>
        <w:t>הקריטריונים יעודכנו מיד עם פרסום המועד. הוועדה המקצועית מניחה נכון למועד כתיבת קריטריונים אלה שהמועד הינו 21/06/2022.</w:t>
      </w:r>
    </w:p>
    <w:p w14:paraId="20137FD6" w14:textId="0E84DF9C" w:rsidR="004314CE" w:rsidRDefault="004314CE" w:rsidP="00E40D43">
      <w:pPr>
        <w:pStyle w:val="ListParagraph"/>
        <w:numPr>
          <w:ilvl w:val="2"/>
          <w:numId w:val="10"/>
        </w:numPr>
        <w:bidi/>
        <w:spacing w:line="360" w:lineRule="auto"/>
        <w:jc w:val="both"/>
      </w:pPr>
      <w:r>
        <w:rPr>
          <w:rFonts w:hint="cs"/>
          <w:rtl/>
        </w:rPr>
        <w:t xml:space="preserve">מועד האיגוד להרשמה לתחרות </w:t>
      </w:r>
      <w:r>
        <w:rPr>
          <w:rtl/>
        </w:rPr>
        <w:t>–</w:t>
      </w:r>
      <w:r>
        <w:rPr>
          <w:rFonts w:hint="cs"/>
          <w:rtl/>
        </w:rPr>
        <w:t xml:space="preserve"> </w:t>
      </w:r>
      <w:r w:rsidR="001442CD">
        <w:t>7</w:t>
      </w:r>
      <w:r>
        <w:rPr>
          <w:rFonts w:hint="cs"/>
          <w:rtl/>
        </w:rPr>
        <w:t xml:space="preserve"> ימים לפני מועד </w:t>
      </w:r>
      <w:r w:rsidR="0074798A">
        <w:rPr>
          <w:rFonts w:hint="cs"/>
          <w:rtl/>
        </w:rPr>
        <w:t>ה</w:t>
      </w:r>
      <w:r>
        <w:rPr>
          <w:rFonts w:hint="cs"/>
          <w:rtl/>
        </w:rPr>
        <w:t>הרשמה</w:t>
      </w:r>
      <w:r w:rsidR="0074798A">
        <w:rPr>
          <w:rFonts w:hint="cs"/>
          <w:rtl/>
        </w:rPr>
        <w:t xml:space="preserve"> לתחרות</w:t>
      </w:r>
      <w:r w:rsidR="00AE3660">
        <w:rPr>
          <w:rFonts w:hint="cs"/>
          <w:rtl/>
        </w:rPr>
        <w:t>, דהיינו 15/06/2022.</w:t>
      </w:r>
    </w:p>
    <w:p w14:paraId="271BFC60" w14:textId="11F748E9" w:rsidR="004339C1" w:rsidRDefault="00E847D9" w:rsidP="00E40D43">
      <w:pPr>
        <w:pStyle w:val="ListParagraph"/>
        <w:numPr>
          <w:ilvl w:val="2"/>
          <w:numId w:val="10"/>
        </w:numPr>
        <w:bidi/>
        <w:spacing w:line="360" w:lineRule="auto"/>
        <w:jc w:val="both"/>
      </w:pPr>
      <w:r>
        <w:rPr>
          <w:rFonts w:hint="cs"/>
          <w:rtl/>
        </w:rPr>
        <w:t>בעלי</w:t>
      </w:r>
      <w:r w:rsidR="004339C1">
        <w:rPr>
          <w:rFonts w:hint="cs"/>
          <w:rtl/>
        </w:rPr>
        <w:t xml:space="preserve"> זכות השתתפות בתחרות </w:t>
      </w:r>
      <w:r w:rsidR="004339C1">
        <w:rPr>
          <w:rtl/>
        </w:rPr>
        <w:t>–</w:t>
      </w:r>
      <w:r w:rsidR="004339C1">
        <w:rPr>
          <w:rFonts w:hint="cs"/>
          <w:rtl/>
        </w:rPr>
        <w:t xml:space="preserve"> </w:t>
      </w:r>
      <w:r w:rsidR="00206908">
        <w:rPr>
          <w:rFonts w:hint="cs"/>
          <w:rtl/>
        </w:rPr>
        <w:t>ה</w:t>
      </w:r>
      <w:r>
        <w:rPr>
          <w:rFonts w:hint="cs"/>
          <w:rtl/>
        </w:rPr>
        <w:t>שחקנים</w:t>
      </w:r>
      <w:r w:rsidR="004339C1">
        <w:rPr>
          <w:rFonts w:hint="cs"/>
          <w:rtl/>
        </w:rPr>
        <w:t xml:space="preserve"> </w:t>
      </w:r>
      <w:r w:rsidR="00206908">
        <w:rPr>
          <w:rFonts w:hint="cs"/>
          <w:rtl/>
        </w:rPr>
        <w:t xml:space="preserve">שהשיגו את הדירוג הגבוה ביותר על פי הקריטריונים המפורטים בסעיף </w:t>
      </w:r>
      <w:r w:rsidR="00E40D43">
        <w:rPr>
          <w:rFonts w:hint="cs"/>
          <w:rtl/>
        </w:rPr>
        <w:t>3,</w:t>
      </w:r>
      <w:r w:rsidR="0074798A">
        <w:rPr>
          <w:rFonts w:hint="cs"/>
          <w:rtl/>
        </w:rPr>
        <w:t xml:space="preserve"> </w:t>
      </w:r>
      <w:r w:rsidR="006603E7">
        <w:rPr>
          <w:rFonts w:hint="cs"/>
          <w:rtl/>
        </w:rPr>
        <w:t>ב</w:t>
      </w:r>
      <w:r w:rsidR="0074798A">
        <w:rPr>
          <w:rFonts w:hint="cs"/>
          <w:rtl/>
        </w:rPr>
        <w:t xml:space="preserve">מועד </w:t>
      </w:r>
      <w:r w:rsidR="006603E7">
        <w:rPr>
          <w:rFonts w:hint="cs"/>
          <w:rtl/>
        </w:rPr>
        <w:t>האיגוד ל</w:t>
      </w:r>
      <w:r w:rsidR="0074798A">
        <w:rPr>
          <w:rFonts w:hint="cs"/>
          <w:rtl/>
        </w:rPr>
        <w:t>הרשמה</w:t>
      </w:r>
      <w:r w:rsidR="00550FE5">
        <w:rPr>
          <w:rFonts w:hint="cs"/>
          <w:rtl/>
        </w:rPr>
        <w:t xml:space="preserve"> לתחרות</w:t>
      </w:r>
      <w:r w:rsidR="00206908">
        <w:rPr>
          <w:rFonts w:hint="cs"/>
          <w:rtl/>
        </w:rPr>
        <w:t xml:space="preserve">. </w:t>
      </w:r>
    </w:p>
    <w:p w14:paraId="669E5A33" w14:textId="2C28D38D" w:rsidR="00DE24FE" w:rsidRDefault="002E2CFE" w:rsidP="00F47F67">
      <w:pPr>
        <w:pStyle w:val="ListParagraph"/>
        <w:numPr>
          <w:ilvl w:val="1"/>
          <w:numId w:val="10"/>
        </w:numPr>
        <w:bidi/>
        <w:spacing w:line="360" w:lineRule="auto"/>
        <w:jc w:val="both"/>
      </w:pPr>
      <w:r>
        <w:rPr>
          <w:rFonts w:hint="cs"/>
          <w:rtl/>
        </w:rPr>
        <w:t>מטרת הקריטריונים הי</w:t>
      </w:r>
      <w:r w:rsidR="009D2A7F">
        <w:rPr>
          <w:rFonts w:hint="cs"/>
          <w:rtl/>
        </w:rPr>
        <w:t>נה</w:t>
      </w:r>
      <w:r>
        <w:rPr>
          <w:rFonts w:hint="cs"/>
          <w:rtl/>
        </w:rPr>
        <w:t xml:space="preserve"> ליצור שקיפות מקסימלית בנוגע לאופן בחירת השחקנים </w:t>
      </w:r>
      <w:r w:rsidR="008A6303">
        <w:rPr>
          <w:rFonts w:hint="cs"/>
          <w:rtl/>
        </w:rPr>
        <w:t xml:space="preserve">הזכאים להשתתף </w:t>
      </w:r>
      <w:r>
        <w:rPr>
          <w:rFonts w:hint="cs"/>
          <w:rtl/>
        </w:rPr>
        <w:t>ב</w:t>
      </w:r>
      <w:r w:rsidR="005D6F4E">
        <w:rPr>
          <w:rFonts w:hint="cs"/>
          <w:rtl/>
        </w:rPr>
        <w:t>תחרות</w:t>
      </w:r>
      <w:r w:rsidR="003709FE">
        <w:rPr>
          <w:rFonts w:hint="cs"/>
          <w:rtl/>
        </w:rPr>
        <w:t>.</w:t>
      </w:r>
      <w:r w:rsidR="00A608C6">
        <w:rPr>
          <w:rFonts w:hint="cs"/>
          <w:rtl/>
        </w:rPr>
        <w:t xml:space="preserve"> </w:t>
      </w:r>
      <w:r w:rsidR="003709FE">
        <w:rPr>
          <w:rFonts w:hint="cs"/>
          <w:rtl/>
        </w:rPr>
        <w:t xml:space="preserve"> </w:t>
      </w:r>
    </w:p>
    <w:p w14:paraId="5EF47D6E" w14:textId="051A4CAC" w:rsidR="009119D6" w:rsidRDefault="009119D6" w:rsidP="00EF0F17">
      <w:pPr>
        <w:pStyle w:val="ListParagraph"/>
        <w:numPr>
          <w:ilvl w:val="1"/>
          <w:numId w:val="10"/>
        </w:numPr>
        <w:bidi/>
        <w:spacing w:line="360" w:lineRule="auto"/>
        <w:jc w:val="both"/>
      </w:pPr>
      <w:r>
        <w:rPr>
          <w:rFonts w:hint="cs"/>
          <w:rtl/>
        </w:rPr>
        <w:t xml:space="preserve">מספר </w:t>
      </w:r>
      <w:r w:rsidR="00096A06">
        <w:rPr>
          <w:rFonts w:hint="cs"/>
          <w:rtl/>
        </w:rPr>
        <w:t>בעלי זכות ההשתתפות</w:t>
      </w:r>
      <w:r w:rsidR="00447FDF">
        <w:rPr>
          <w:rFonts w:hint="cs"/>
          <w:rtl/>
        </w:rPr>
        <w:t xml:space="preserve"> בתחרות</w:t>
      </w:r>
      <w:r w:rsidR="00096A06">
        <w:rPr>
          <w:rFonts w:hint="cs"/>
          <w:rtl/>
        </w:rPr>
        <w:t>,</w:t>
      </w:r>
      <w:r w:rsidR="009A2129">
        <w:rPr>
          <w:rFonts w:hint="cs"/>
          <w:rtl/>
        </w:rPr>
        <w:t xml:space="preserve"> נקבע על ידי </w:t>
      </w:r>
      <w:r w:rsidR="00447FDF">
        <w:rPr>
          <w:rFonts w:hint="cs"/>
          <w:rtl/>
        </w:rPr>
        <w:t>היחידה לספורט הישגי</w:t>
      </w:r>
      <w:r w:rsidR="00EF0F17">
        <w:rPr>
          <w:rFonts w:hint="cs"/>
          <w:rtl/>
        </w:rPr>
        <w:t xml:space="preserve"> והינו בת אחת ובן אחד</w:t>
      </w:r>
      <w:r w:rsidR="00447FDF">
        <w:rPr>
          <w:rFonts w:hint="cs"/>
          <w:rtl/>
        </w:rPr>
        <w:t xml:space="preserve">. </w:t>
      </w:r>
    </w:p>
    <w:p w14:paraId="0B580522" w14:textId="429D4E7C" w:rsidR="009930F0" w:rsidRDefault="009930F0" w:rsidP="00E40D43">
      <w:pPr>
        <w:pStyle w:val="ListParagraph"/>
        <w:numPr>
          <w:ilvl w:val="1"/>
          <w:numId w:val="10"/>
        </w:numPr>
        <w:bidi/>
        <w:spacing w:line="360" w:lineRule="auto"/>
        <w:jc w:val="both"/>
      </w:pPr>
      <w:r>
        <w:rPr>
          <w:rFonts w:hint="cs"/>
          <w:rtl/>
        </w:rPr>
        <w:t>קטגוריות המשחק בתחרות הינן: יחידים, יחידות וזוגות מעורבים.</w:t>
      </w:r>
      <w:r w:rsidR="00EF0F17">
        <w:rPr>
          <w:rFonts w:hint="cs"/>
          <w:rtl/>
        </w:rPr>
        <w:t xml:space="preserve"> הרכב הזוג המעורב יהיה הבן והבת שנבחרו לקטגור</w:t>
      </w:r>
      <w:r w:rsidR="00932208">
        <w:rPr>
          <w:rFonts w:hint="cs"/>
          <w:rtl/>
        </w:rPr>
        <w:t>יית היחידים/ות ולא תתק</w:t>
      </w:r>
      <w:r w:rsidR="000B712B">
        <w:rPr>
          <w:rFonts w:hint="cs"/>
          <w:rtl/>
        </w:rPr>
        <w:t>יים בחירה נפרדת לזוגות מעורבים.</w:t>
      </w:r>
    </w:p>
    <w:p w14:paraId="647CCB63" w14:textId="77777777" w:rsidR="00EA4839" w:rsidRDefault="002E2CFE" w:rsidP="00F449DE">
      <w:pPr>
        <w:pStyle w:val="ListParagraph"/>
        <w:numPr>
          <w:ilvl w:val="0"/>
          <w:numId w:val="10"/>
        </w:numPr>
        <w:bidi/>
        <w:spacing w:line="360" w:lineRule="auto"/>
        <w:jc w:val="both"/>
      </w:pPr>
      <w:r w:rsidRPr="00F47F67">
        <w:rPr>
          <w:rFonts w:hint="eastAsia"/>
          <w:b/>
          <w:bCs/>
          <w:u w:val="single"/>
          <w:rtl/>
        </w:rPr>
        <w:t>זכות</w:t>
      </w:r>
      <w:r w:rsidRPr="00F47F67">
        <w:rPr>
          <w:b/>
          <w:bCs/>
          <w:u w:val="single"/>
          <w:rtl/>
        </w:rPr>
        <w:t xml:space="preserve"> </w:t>
      </w:r>
      <w:r w:rsidRPr="00F47F67">
        <w:rPr>
          <w:rFonts w:hint="eastAsia"/>
          <w:b/>
          <w:bCs/>
          <w:u w:val="single"/>
          <w:rtl/>
        </w:rPr>
        <w:t>השתתפות</w:t>
      </w:r>
      <w:r w:rsidR="00551784">
        <w:rPr>
          <w:rtl/>
        </w:rPr>
        <w:tab/>
      </w:r>
    </w:p>
    <w:p w14:paraId="22937A6B" w14:textId="77777777" w:rsidR="002E2CFE" w:rsidRDefault="00E847D9" w:rsidP="00F47F67">
      <w:pPr>
        <w:pStyle w:val="ListParagraph"/>
        <w:numPr>
          <w:ilvl w:val="2"/>
          <w:numId w:val="10"/>
        </w:numPr>
        <w:bidi/>
        <w:spacing w:line="360" w:lineRule="auto"/>
        <w:jc w:val="both"/>
      </w:pPr>
      <w:r>
        <w:rPr>
          <w:rFonts w:hint="cs"/>
          <w:rtl/>
        </w:rPr>
        <w:t>שחקנים</w:t>
      </w:r>
      <w:r w:rsidR="00395711">
        <w:rPr>
          <w:rFonts w:hint="cs"/>
          <w:rtl/>
        </w:rPr>
        <w:t xml:space="preserve"> זכאים להירשם לתחרות רק אם חלים</w:t>
      </w:r>
      <w:r>
        <w:rPr>
          <w:rFonts w:hint="cs"/>
          <w:rtl/>
        </w:rPr>
        <w:t xml:space="preserve"> לגביהם</w:t>
      </w:r>
      <w:r w:rsidR="00395711">
        <w:rPr>
          <w:rFonts w:hint="cs"/>
          <w:rtl/>
        </w:rPr>
        <w:t xml:space="preserve"> התנאים הבאים:</w:t>
      </w:r>
    </w:p>
    <w:p w14:paraId="0ECC3277" w14:textId="7341B8D3" w:rsidR="002E2CFE" w:rsidRDefault="002E2CFE" w:rsidP="00A80B4B">
      <w:pPr>
        <w:pStyle w:val="ListParagraph"/>
        <w:numPr>
          <w:ilvl w:val="3"/>
          <w:numId w:val="10"/>
        </w:numPr>
        <w:bidi/>
        <w:spacing w:line="360" w:lineRule="auto"/>
        <w:ind w:left="2272" w:hanging="850"/>
        <w:jc w:val="both"/>
        <w:rPr>
          <w:rtl/>
        </w:rPr>
      </w:pPr>
      <w:r>
        <w:rPr>
          <w:rFonts w:hint="cs"/>
          <w:rtl/>
        </w:rPr>
        <w:t xml:space="preserve">השחקן/ית נולד בשנתון </w:t>
      </w:r>
      <w:r w:rsidR="009930F0">
        <w:rPr>
          <w:rFonts w:hint="cs"/>
          <w:rtl/>
        </w:rPr>
        <w:t xml:space="preserve">2006 או </w:t>
      </w:r>
      <w:r w:rsidR="00A80B4B">
        <w:rPr>
          <w:rFonts w:hint="cs"/>
          <w:rtl/>
        </w:rPr>
        <w:t>2007</w:t>
      </w:r>
      <w:r w:rsidR="009930F0">
        <w:rPr>
          <w:rFonts w:hint="cs"/>
          <w:rtl/>
        </w:rPr>
        <w:t>.</w:t>
      </w:r>
    </w:p>
    <w:p w14:paraId="4AB8BFAB" w14:textId="6F18E5CB" w:rsidR="00395711" w:rsidRDefault="00395711" w:rsidP="0010144A">
      <w:pPr>
        <w:pStyle w:val="ListParagraph"/>
        <w:numPr>
          <w:ilvl w:val="3"/>
          <w:numId w:val="10"/>
        </w:numPr>
        <w:bidi/>
        <w:spacing w:line="360" w:lineRule="auto"/>
        <w:ind w:left="2272" w:hanging="850"/>
        <w:jc w:val="both"/>
        <w:rPr>
          <w:rtl/>
        </w:rPr>
      </w:pPr>
      <w:r>
        <w:rPr>
          <w:rFonts w:hint="cs"/>
          <w:rtl/>
        </w:rPr>
        <w:t>השחקן/ית ומועדונם שילמו את כל חובותיהם הכספיים לאיגוד.</w:t>
      </w:r>
      <w:r w:rsidR="00430599">
        <w:rPr>
          <w:rFonts w:hint="cs"/>
          <w:rtl/>
        </w:rPr>
        <w:t xml:space="preserve"> </w:t>
      </w:r>
      <w:r w:rsidR="0010144A">
        <w:rPr>
          <w:rFonts w:hint="cs"/>
          <w:rtl/>
        </w:rPr>
        <w:t xml:space="preserve">להנהלת האיגוד יהיה שיקול דעת לקבוע חריגים בנושא זה. </w:t>
      </w:r>
    </w:p>
    <w:p w14:paraId="2C9DE50E" w14:textId="77777777" w:rsidR="00395711" w:rsidRDefault="00395711" w:rsidP="00F47F67">
      <w:pPr>
        <w:pStyle w:val="ListParagraph"/>
        <w:numPr>
          <w:ilvl w:val="3"/>
          <w:numId w:val="10"/>
        </w:numPr>
        <w:bidi/>
        <w:spacing w:line="360" w:lineRule="auto"/>
        <w:ind w:left="2272" w:hanging="850"/>
        <w:jc w:val="both"/>
        <w:rPr>
          <w:rtl/>
        </w:rPr>
      </w:pPr>
      <w:r>
        <w:rPr>
          <w:rFonts w:hint="cs"/>
          <w:rtl/>
        </w:rPr>
        <w:t>השחקן/ית אינו תחת עונש משמעתי</w:t>
      </w:r>
      <w:r w:rsidR="00996F84">
        <w:rPr>
          <w:rFonts w:hint="cs"/>
          <w:rtl/>
        </w:rPr>
        <w:t xml:space="preserve"> במועד ההרשמה לתחרות כפי שזה נקבע על ידי האיגוד מארגן התחרות</w:t>
      </w:r>
      <w:r w:rsidR="00B11E6D">
        <w:rPr>
          <w:rFonts w:hint="cs"/>
          <w:rtl/>
        </w:rPr>
        <w:t>.</w:t>
      </w:r>
    </w:p>
    <w:p w14:paraId="40690D12" w14:textId="7412A5D1" w:rsidR="00395711" w:rsidRDefault="00395711" w:rsidP="0034621E">
      <w:pPr>
        <w:pStyle w:val="ListParagraph"/>
        <w:numPr>
          <w:ilvl w:val="3"/>
          <w:numId w:val="10"/>
        </w:numPr>
        <w:bidi/>
        <w:spacing w:line="360" w:lineRule="auto"/>
        <w:ind w:left="2272" w:hanging="850"/>
        <w:jc w:val="both"/>
      </w:pPr>
      <w:r>
        <w:rPr>
          <w:rFonts w:hint="cs"/>
          <w:rtl/>
        </w:rPr>
        <w:t xml:space="preserve">השחקן/ית הוצג כמועמד </w:t>
      </w:r>
      <w:r w:rsidR="00996F84">
        <w:rPr>
          <w:rFonts w:hint="cs"/>
          <w:rtl/>
        </w:rPr>
        <w:t xml:space="preserve">לתחרות </w:t>
      </w:r>
      <w:r>
        <w:rPr>
          <w:rFonts w:hint="cs"/>
          <w:rtl/>
        </w:rPr>
        <w:t>באופן רשמי על ידי מועדונו.</w:t>
      </w:r>
      <w:r w:rsidR="008E6E2D">
        <w:rPr>
          <w:rFonts w:hint="cs"/>
          <w:rtl/>
        </w:rPr>
        <w:t xml:space="preserve"> </w:t>
      </w:r>
    </w:p>
    <w:p w14:paraId="19275437" w14:textId="72158E6E" w:rsidR="00E847D9" w:rsidRDefault="009310B0" w:rsidP="000B712B">
      <w:pPr>
        <w:pStyle w:val="ListParagraph"/>
        <w:numPr>
          <w:ilvl w:val="2"/>
          <w:numId w:val="10"/>
        </w:numPr>
        <w:bidi/>
        <w:spacing w:line="360" w:lineRule="auto"/>
        <w:jc w:val="both"/>
        <w:rPr>
          <w:rtl/>
        </w:rPr>
      </w:pPr>
      <w:r>
        <w:rPr>
          <w:rFonts w:hint="cs"/>
          <w:rtl/>
        </w:rPr>
        <w:t>מאמני</w:t>
      </w:r>
      <w:r w:rsidR="00FC4CDC">
        <w:rPr>
          <w:rFonts w:hint="cs"/>
          <w:rtl/>
        </w:rPr>
        <w:t>ם</w:t>
      </w:r>
      <w:r>
        <w:rPr>
          <w:rFonts w:hint="cs"/>
          <w:rtl/>
        </w:rPr>
        <w:t xml:space="preserve"> </w:t>
      </w:r>
      <w:r w:rsidR="00BB05C7">
        <w:rPr>
          <w:rFonts w:hint="cs"/>
          <w:rtl/>
        </w:rPr>
        <w:t>/ואו מלווים של</w:t>
      </w:r>
      <w:r>
        <w:rPr>
          <w:rFonts w:hint="cs"/>
          <w:rtl/>
        </w:rPr>
        <w:t xml:space="preserve"> בעלי זכות השתתפות בתחרות</w:t>
      </w:r>
      <w:r w:rsidR="006603E7">
        <w:rPr>
          <w:rFonts w:hint="cs"/>
          <w:rtl/>
        </w:rPr>
        <w:t xml:space="preserve">, </w:t>
      </w:r>
      <w:r w:rsidR="00A05460">
        <w:rPr>
          <w:rFonts w:hint="cs"/>
          <w:rtl/>
        </w:rPr>
        <w:t xml:space="preserve">אשר </w:t>
      </w:r>
      <w:r w:rsidR="006603E7">
        <w:rPr>
          <w:rFonts w:hint="cs"/>
          <w:rtl/>
        </w:rPr>
        <w:t>יוצגו על ידי</w:t>
      </w:r>
      <w:r w:rsidR="00A05460">
        <w:rPr>
          <w:rFonts w:hint="cs"/>
          <w:rtl/>
        </w:rPr>
        <w:t xml:space="preserve"> המועדון </w:t>
      </w:r>
      <w:r w:rsidR="002B422D">
        <w:rPr>
          <w:rFonts w:hint="cs"/>
          <w:rtl/>
        </w:rPr>
        <w:t xml:space="preserve">של בעל </w:t>
      </w:r>
      <w:r w:rsidR="00A05460">
        <w:rPr>
          <w:rFonts w:hint="cs"/>
          <w:rtl/>
        </w:rPr>
        <w:t>זכות</w:t>
      </w:r>
      <w:r w:rsidR="002B422D">
        <w:rPr>
          <w:rFonts w:hint="cs"/>
          <w:rtl/>
        </w:rPr>
        <w:t xml:space="preserve"> ההשתתפות </w:t>
      </w:r>
      <w:r w:rsidR="00A05460">
        <w:rPr>
          <w:rFonts w:hint="cs"/>
          <w:rtl/>
        </w:rPr>
        <w:t>,</w:t>
      </w:r>
      <w:r w:rsidR="006603E7">
        <w:rPr>
          <w:rFonts w:hint="cs"/>
          <w:rtl/>
        </w:rPr>
        <w:t xml:space="preserve"> </w:t>
      </w:r>
      <w:r w:rsidR="00E847D9">
        <w:rPr>
          <w:rFonts w:hint="cs"/>
          <w:rtl/>
        </w:rPr>
        <w:t xml:space="preserve">יהיו רשאים </w:t>
      </w:r>
      <w:r>
        <w:rPr>
          <w:rFonts w:hint="cs"/>
          <w:rtl/>
        </w:rPr>
        <w:t xml:space="preserve">ללוות ולאמן את שחקניהם בתחרות </w:t>
      </w:r>
      <w:r w:rsidR="00257FEA">
        <w:rPr>
          <w:rFonts w:hint="cs"/>
          <w:rtl/>
        </w:rPr>
        <w:t>על פי הקצאו</w:t>
      </w:r>
      <w:r w:rsidR="00365DB1">
        <w:rPr>
          <w:rFonts w:hint="cs"/>
          <w:rtl/>
        </w:rPr>
        <w:t>ת</w:t>
      </w:r>
      <w:r w:rsidR="008D36D0">
        <w:rPr>
          <w:rFonts w:hint="cs"/>
          <w:rtl/>
        </w:rPr>
        <w:t xml:space="preserve"> מספר המקומות של </w:t>
      </w:r>
      <w:r w:rsidR="008D36D0">
        <w:rPr>
          <w:rFonts w:hint="cs"/>
          <w:rtl/>
        </w:rPr>
        <w:lastRenderedPageBreak/>
        <w:t xml:space="preserve">היחידה לספורט הישגי </w:t>
      </w:r>
      <w:r w:rsidR="00764EBE">
        <w:rPr>
          <w:rFonts w:hint="cs"/>
          <w:rtl/>
        </w:rPr>
        <w:t>(להלן: "מאמן אישי")</w:t>
      </w:r>
      <w:r>
        <w:rPr>
          <w:rFonts w:hint="cs"/>
          <w:rtl/>
        </w:rPr>
        <w:t xml:space="preserve">. </w:t>
      </w:r>
      <w:r w:rsidR="008D36D0">
        <w:rPr>
          <w:rFonts w:hint="cs"/>
          <w:rtl/>
        </w:rPr>
        <w:t>ככל ומספר המקומות המוקצים למאמנים אישיים יהיה קטן ממספר המאמנים האישיים המבקשים ללוות את שחקניהם לתחרות</w:t>
      </w:r>
      <w:r w:rsidR="00043D76">
        <w:rPr>
          <w:rFonts w:hint="cs"/>
          <w:rtl/>
        </w:rPr>
        <w:t>,</w:t>
      </w:r>
      <w:r w:rsidR="008D36D0">
        <w:rPr>
          <w:rFonts w:hint="cs"/>
          <w:rtl/>
        </w:rPr>
        <w:t xml:space="preserve"> תקבע הוועדה המקצועית </w:t>
      </w:r>
      <w:r w:rsidR="002969D2">
        <w:rPr>
          <w:rFonts w:hint="cs"/>
          <w:rtl/>
        </w:rPr>
        <w:t>את זהות המאמן האישי לתחרות.</w:t>
      </w:r>
    </w:p>
    <w:p w14:paraId="14D6924E" w14:textId="77777777" w:rsidR="00395711" w:rsidRDefault="00395711" w:rsidP="00F47F67">
      <w:pPr>
        <w:pStyle w:val="ListParagraph"/>
        <w:bidi/>
        <w:spacing w:line="360" w:lineRule="auto"/>
        <w:ind w:left="792"/>
        <w:jc w:val="both"/>
        <w:rPr>
          <w:rtl/>
        </w:rPr>
      </w:pPr>
    </w:p>
    <w:p w14:paraId="51118CEB" w14:textId="48DB5D61" w:rsidR="00092202" w:rsidRPr="00F47F67" w:rsidRDefault="00092202" w:rsidP="000B712B">
      <w:pPr>
        <w:pStyle w:val="ListParagraph"/>
        <w:numPr>
          <w:ilvl w:val="0"/>
          <w:numId w:val="10"/>
        </w:numPr>
        <w:bidi/>
        <w:spacing w:line="360" w:lineRule="auto"/>
        <w:jc w:val="both"/>
        <w:rPr>
          <w:b/>
          <w:bCs/>
          <w:u w:val="single"/>
        </w:rPr>
      </w:pPr>
      <w:r w:rsidRPr="00F47F67">
        <w:rPr>
          <w:rFonts w:hint="eastAsia"/>
          <w:b/>
          <w:bCs/>
          <w:u w:val="single"/>
          <w:rtl/>
        </w:rPr>
        <w:t>קריטריונים</w:t>
      </w:r>
      <w:r w:rsidRPr="00F47F67">
        <w:rPr>
          <w:b/>
          <w:bCs/>
          <w:u w:val="single"/>
          <w:rtl/>
        </w:rPr>
        <w:t xml:space="preserve"> </w:t>
      </w:r>
      <w:r w:rsidR="001E2CE6">
        <w:rPr>
          <w:rFonts w:hint="cs"/>
          <w:b/>
          <w:bCs/>
          <w:u w:val="single"/>
          <w:rtl/>
        </w:rPr>
        <w:t>לתחרות</w:t>
      </w:r>
      <w:r w:rsidRPr="00F47F67">
        <w:rPr>
          <w:b/>
          <w:bCs/>
          <w:u w:val="single"/>
          <w:rtl/>
        </w:rPr>
        <w:t xml:space="preserve"> </w:t>
      </w:r>
    </w:p>
    <w:p w14:paraId="2957ED96" w14:textId="4005F730" w:rsidR="00A14E36" w:rsidRDefault="00AC6142" w:rsidP="00854846">
      <w:pPr>
        <w:pStyle w:val="ListParagraph"/>
        <w:numPr>
          <w:ilvl w:val="1"/>
          <w:numId w:val="10"/>
        </w:numPr>
        <w:bidi/>
        <w:spacing w:line="360" w:lineRule="auto"/>
        <w:jc w:val="both"/>
      </w:pPr>
      <w:r>
        <w:rPr>
          <w:rFonts w:hint="cs"/>
          <w:rtl/>
        </w:rPr>
        <w:t xml:space="preserve"> </w:t>
      </w:r>
      <w:r w:rsidR="00F8111C" w:rsidRPr="00683784">
        <w:rPr>
          <w:rFonts w:hint="eastAsia"/>
          <w:rtl/>
        </w:rPr>
        <w:t>בחירת</w:t>
      </w:r>
      <w:r w:rsidR="00F8111C" w:rsidRPr="00683784">
        <w:rPr>
          <w:rtl/>
        </w:rPr>
        <w:t xml:space="preserve"> השחקנים </w:t>
      </w:r>
      <w:r w:rsidR="00F8111C" w:rsidRPr="00683784">
        <w:rPr>
          <w:rFonts w:hint="eastAsia"/>
          <w:rtl/>
        </w:rPr>
        <w:t>לקטגוריית</w:t>
      </w:r>
      <w:r w:rsidR="00F8111C" w:rsidRPr="00683784">
        <w:rPr>
          <w:rtl/>
        </w:rPr>
        <w:t xml:space="preserve"> </w:t>
      </w:r>
      <w:r w:rsidR="00F8111C" w:rsidRPr="00683784">
        <w:rPr>
          <w:rFonts w:hint="eastAsia"/>
          <w:rtl/>
        </w:rPr>
        <w:t>היחידים</w:t>
      </w:r>
      <w:r w:rsidR="00F8111C" w:rsidRPr="00683784">
        <w:rPr>
          <w:rtl/>
        </w:rPr>
        <w:t>/</w:t>
      </w:r>
      <w:r w:rsidR="00F8111C" w:rsidRPr="00683784">
        <w:rPr>
          <w:rFonts w:hint="eastAsia"/>
          <w:rtl/>
        </w:rPr>
        <w:t>ות</w:t>
      </w:r>
      <w:r w:rsidR="00F8111C" w:rsidRPr="00683784">
        <w:rPr>
          <w:rtl/>
        </w:rPr>
        <w:t xml:space="preserve"> </w:t>
      </w:r>
      <w:r w:rsidR="00F8111C" w:rsidRPr="00683784">
        <w:rPr>
          <w:rFonts w:hint="eastAsia"/>
          <w:rtl/>
        </w:rPr>
        <w:t>תעשה</w:t>
      </w:r>
      <w:r w:rsidR="00F8111C" w:rsidRPr="00683784">
        <w:rPr>
          <w:rtl/>
        </w:rPr>
        <w:t xml:space="preserve"> </w:t>
      </w:r>
      <w:r w:rsidR="00F8111C" w:rsidRPr="00683784">
        <w:rPr>
          <w:rFonts w:hint="eastAsia"/>
          <w:rtl/>
        </w:rPr>
        <w:t>על</w:t>
      </w:r>
      <w:r w:rsidR="00F8111C" w:rsidRPr="00683784">
        <w:rPr>
          <w:rtl/>
        </w:rPr>
        <w:t xml:space="preserve"> פי </w:t>
      </w:r>
      <w:r w:rsidR="00F8111C">
        <w:rPr>
          <w:rFonts w:hint="cs"/>
          <w:rtl/>
        </w:rPr>
        <w:t>סיכום הנקודות שישיג</w:t>
      </w:r>
      <w:r w:rsidR="000B712B">
        <w:rPr>
          <w:rFonts w:hint="cs"/>
          <w:rtl/>
        </w:rPr>
        <w:t>ו</w:t>
      </w:r>
      <w:r w:rsidR="00F8111C">
        <w:rPr>
          <w:rFonts w:hint="cs"/>
          <w:rtl/>
        </w:rPr>
        <w:t xml:space="preserve"> המתמודד</w:t>
      </w:r>
      <w:r w:rsidR="000B712B">
        <w:rPr>
          <w:rFonts w:hint="cs"/>
          <w:rtl/>
        </w:rPr>
        <w:t>ים</w:t>
      </w:r>
      <w:r w:rsidR="00F8111C">
        <w:rPr>
          <w:rFonts w:hint="cs"/>
          <w:rtl/>
        </w:rPr>
        <w:t xml:space="preserve"> במקסימום 8 תחרויות מבין התחרויות המפורטות להלן ב-12 החודשים האחרונים שקדמו ל</w:t>
      </w:r>
      <w:r w:rsidR="00291208">
        <w:rPr>
          <w:rFonts w:hint="cs"/>
          <w:rtl/>
        </w:rPr>
        <w:t>מועד ההרשמה ל</w:t>
      </w:r>
      <w:r w:rsidR="00F8111C">
        <w:rPr>
          <w:rFonts w:hint="cs"/>
          <w:rtl/>
        </w:rPr>
        <w:t>תחרות כהגדרתה והכל על פי הטבלאות שלהלן.</w:t>
      </w:r>
      <w:r w:rsidR="005A11F8">
        <w:rPr>
          <w:rFonts w:hint="cs"/>
          <w:rtl/>
        </w:rPr>
        <w:t xml:space="preserve"> במידה והשחקן השתתף ביותר מ- 8 תחרויות אזי לצורך סיכום הנקודות </w:t>
      </w:r>
      <w:r w:rsidR="00854846">
        <w:rPr>
          <w:rFonts w:hint="cs"/>
          <w:rtl/>
        </w:rPr>
        <w:t>יובאו בחשבון</w:t>
      </w:r>
      <w:r w:rsidR="005A11F8">
        <w:rPr>
          <w:rFonts w:hint="cs"/>
          <w:rtl/>
        </w:rPr>
        <w:t xml:space="preserve"> התוצאות מ-8 תחרויות בהם השיגו השחקנים את התוצאות הטובה ביותר. </w:t>
      </w:r>
    </w:p>
    <w:p w14:paraId="2D4261A5" w14:textId="77777777" w:rsidR="00A14E36" w:rsidRDefault="00A14E36" w:rsidP="00A14E36">
      <w:pPr>
        <w:pStyle w:val="ListParagraph"/>
        <w:numPr>
          <w:ilvl w:val="1"/>
          <w:numId w:val="10"/>
        </w:numPr>
        <w:bidi/>
        <w:spacing w:line="360" w:lineRule="auto"/>
        <w:jc w:val="both"/>
      </w:pPr>
      <w:r>
        <w:rPr>
          <w:rFonts w:hint="cs"/>
          <w:rtl/>
        </w:rPr>
        <w:t>רשימת התחרויות:</w:t>
      </w:r>
    </w:p>
    <w:p w14:paraId="66A8BBB9" w14:textId="77777777" w:rsidR="00A14E36" w:rsidRDefault="00A14E36" w:rsidP="00A14E36">
      <w:pPr>
        <w:pStyle w:val="ListParagraph"/>
        <w:numPr>
          <w:ilvl w:val="2"/>
          <w:numId w:val="10"/>
        </w:numPr>
        <w:bidi/>
        <w:spacing w:line="360" w:lineRule="auto"/>
        <w:jc w:val="both"/>
      </w:pPr>
      <w:r>
        <w:rPr>
          <w:rFonts w:hint="cs"/>
          <w:rtl/>
        </w:rPr>
        <w:t>תחרויות דירוג בישראל.</w:t>
      </w:r>
    </w:p>
    <w:p w14:paraId="72369EAA" w14:textId="36B12BDF" w:rsidR="00A14E36" w:rsidRDefault="00A14E36" w:rsidP="00A14E36">
      <w:pPr>
        <w:pStyle w:val="ListParagraph"/>
        <w:numPr>
          <w:ilvl w:val="2"/>
          <w:numId w:val="10"/>
        </w:numPr>
        <w:bidi/>
        <w:spacing w:line="360" w:lineRule="auto"/>
        <w:jc w:val="both"/>
      </w:pPr>
      <w:r>
        <w:rPr>
          <w:rFonts w:hint="cs"/>
          <w:rtl/>
        </w:rPr>
        <w:t>אליפות ישראל לגילאים.</w:t>
      </w:r>
      <w:r w:rsidR="00C51DDE">
        <w:rPr>
          <w:rFonts w:hint="cs"/>
          <w:rtl/>
        </w:rPr>
        <w:t xml:space="preserve"> כל קטגוריית גיל מהווה תחרות נפרדת. לא ניתן להשתתף בקטגוריית גיל שונה באותו אירוע</w:t>
      </w:r>
      <w:r w:rsidR="002969D2">
        <w:rPr>
          <w:rFonts w:hint="cs"/>
          <w:rtl/>
        </w:rPr>
        <w:t>.</w:t>
      </w:r>
    </w:p>
    <w:p w14:paraId="3471E6A1" w14:textId="32743867" w:rsidR="00A14E36" w:rsidRDefault="00A565D9" w:rsidP="00DF2C11">
      <w:pPr>
        <w:pStyle w:val="ListParagraph"/>
        <w:numPr>
          <w:ilvl w:val="2"/>
          <w:numId w:val="10"/>
        </w:numPr>
        <w:bidi/>
        <w:spacing w:line="360" w:lineRule="auto"/>
        <w:jc w:val="both"/>
      </w:pPr>
      <w:r>
        <w:rPr>
          <w:rFonts w:hint="cs"/>
          <w:rtl/>
        </w:rPr>
        <w:t xml:space="preserve">ב-12 החודשים </w:t>
      </w:r>
      <w:r w:rsidR="00F450CD">
        <w:rPr>
          <w:rFonts w:hint="cs"/>
          <w:rtl/>
        </w:rPr>
        <w:t xml:space="preserve">שקודמים לתחרת </w:t>
      </w:r>
      <w:r>
        <w:rPr>
          <w:rFonts w:hint="cs"/>
          <w:rtl/>
        </w:rPr>
        <w:t>קיימת חובת השתתפות</w:t>
      </w:r>
      <w:r w:rsidR="002F5A9F">
        <w:rPr>
          <w:rStyle w:val="FootnoteReference"/>
          <w:rFonts w:hint="cs"/>
          <w:rtl/>
        </w:rPr>
        <w:t xml:space="preserve"> </w:t>
      </w:r>
      <w:r>
        <w:rPr>
          <w:rFonts w:hint="cs"/>
          <w:rtl/>
        </w:rPr>
        <w:t>ב</w:t>
      </w:r>
      <w:r w:rsidR="002969D2">
        <w:rPr>
          <w:rFonts w:hint="cs"/>
          <w:rtl/>
        </w:rPr>
        <w:t xml:space="preserve">לפחות </w:t>
      </w:r>
      <w:r>
        <w:rPr>
          <w:rFonts w:hint="cs"/>
          <w:rtl/>
        </w:rPr>
        <w:t>3 תחרויות</w:t>
      </w:r>
      <w:r w:rsidR="00A14E36">
        <w:rPr>
          <w:rFonts w:hint="cs"/>
          <w:rtl/>
        </w:rPr>
        <w:t xml:space="preserve"> </w:t>
      </w:r>
      <w:r w:rsidR="00395E00">
        <w:rPr>
          <w:rFonts w:hint="cs"/>
          <w:rtl/>
        </w:rPr>
        <w:t>סבב אירופאי</w:t>
      </w:r>
      <w:r w:rsidR="00A14E36">
        <w:rPr>
          <w:rFonts w:hint="cs"/>
          <w:rtl/>
        </w:rPr>
        <w:t xml:space="preserve"> עד גיל 17</w:t>
      </w:r>
      <w:r w:rsidR="00B30D91">
        <w:rPr>
          <w:rFonts w:hint="cs"/>
          <w:rtl/>
        </w:rPr>
        <w:t xml:space="preserve"> </w:t>
      </w:r>
      <w:r w:rsidR="009A6E70">
        <w:rPr>
          <w:rFonts w:hint="cs"/>
          <w:rtl/>
        </w:rPr>
        <w:t>ו/</w:t>
      </w:r>
      <w:r w:rsidR="00B30D91">
        <w:rPr>
          <w:rFonts w:hint="cs"/>
          <w:rtl/>
        </w:rPr>
        <w:t xml:space="preserve">או </w:t>
      </w:r>
      <w:r w:rsidR="009A6E70">
        <w:rPr>
          <w:rStyle w:val="FootnoteReference"/>
          <w:rtl/>
        </w:rPr>
        <w:footnoteReference w:id="1"/>
      </w:r>
      <w:r w:rsidR="00B30D91">
        <w:rPr>
          <w:rFonts w:hint="cs"/>
          <w:rtl/>
        </w:rPr>
        <w:t>19</w:t>
      </w:r>
      <w:r w:rsidR="005A11F8">
        <w:rPr>
          <w:rFonts w:hint="cs"/>
          <w:rtl/>
        </w:rPr>
        <w:t xml:space="preserve"> מחוץ לישראל</w:t>
      </w:r>
      <w:r w:rsidR="00B30D91">
        <w:rPr>
          <w:rFonts w:hint="cs"/>
          <w:rtl/>
        </w:rPr>
        <w:t>.</w:t>
      </w:r>
      <w:r w:rsidR="00F450CD">
        <w:rPr>
          <w:rFonts w:hint="cs"/>
          <w:rtl/>
        </w:rPr>
        <w:t xml:space="preserve"> </w:t>
      </w:r>
      <w:r w:rsidR="00F27F0E">
        <w:rPr>
          <w:rFonts w:hint="cs"/>
          <w:rtl/>
        </w:rPr>
        <w:t xml:space="preserve">לצורך קביעת הדירוג </w:t>
      </w:r>
      <w:r w:rsidR="002969D2">
        <w:rPr>
          <w:rFonts w:hint="cs"/>
          <w:rtl/>
        </w:rPr>
        <w:t>תיחשבנה התוצאה</w:t>
      </w:r>
      <w:r w:rsidR="00F27F0E">
        <w:rPr>
          <w:rFonts w:hint="cs"/>
          <w:rtl/>
        </w:rPr>
        <w:t xml:space="preserve"> ב-</w:t>
      </w:r>
      <w:r w:rsidR="0032081F">
        <w:rPr>
          <w:rFonts w:hint="cs"/>
          <w:rtl/>
        </w:rPr>
        <w:t xml:space="preserve">5 </w:t>
      </w:r>
      <w:r w:rsidR="00F27F0E">
        <w:rPr>
          <w:rFonts w:hint="cs"/>
          <w:rtl/>
        </w:rPr>
        <w:t xml:space="preserve">התחרויות הטובות </w:t>
      </w:r>
      <w:r w:rsidR="0032081F">
        <w:rPr>
          <w:rFonts w:hint="cs"/>
          <w:rtl/>
        </w:rPr>
        <w:t>ביותר</w:t>
      </w:r>
      <w:r w:rsidR="00F27F0E">
        <w:rPr>
          <w:rFonts w:hint="cs"/>
          <w:rtl/>
        </w:rPr>
        <w:t>.</w:t>
      </w:r>
      <w:r w:rsidR="005A11F8">
        <w:rPr>
          <w:rFonts w:hint="cs"/>
          <w:rtl/>
        </w:rPr>
        <w:t xml:space="preserve"> </w:t>
      </w:r>
    </w:p>
    <w:p w14:paraId="010D93A5" w14:textId="0638D72F" w:rsidR="00CE246A" w:rsidRPr="009321D2" w:rsidRDefault="00CE246A" w:rsidP="009321D2">
      <w:pPr>
        <w:bidi/>
        <w:spacing w:line="360" w:lineRule="auto"/>
        <w:ind w:left="1280"/>
        <w:jc w:val="both"/>
        <w:rPr>
          <w:rtl/>
        </w:rPr>
      </w:pPr>
      <w:r w:rsidRPr="00C93532">
        <w:rPr>
          <w:rtl/>
        </w:rPr>
        <w:t>לעניין מינימום התחרויות הנדרש -</w:t>
      </w:r>
      <w:r w:rsidR="00C678F5" w:rsidRPr="00C93532">
        <w:rPr>
          <w:rtl/>
        </w:rPr>
        <w:t xml:space="preserve"> </w:t>
      </w:r>
      <w:r w:rsidRPr="00C93532">
        <w:rPr>
          <w:rtl/>
        </w:rPr>
        <w:t>3, הוועדה</w:t>
      </w:r>
      <w:r w:rsidR="0060176A" w:rsidRPr="00C93532">
        <w:rPr>
          <w:rtl/>
        </w:rPr>
        <w:t xml:space="preserve"> המקצועית</w:t>
      </w:r>
      <w:r w:rsidRPr="00C93532">
        <w:rPr>
          <w:rtl/>
        </w:rPr>
        <w:t xml:space="preserve"> מאשרת לכלול תחרות אחת (1) ששוחקה בין ה -24/6/21 לבין מועד פרסום הקריטריון</w:t>
      </w:r>
      <w:r w:rsidR="0060176A" w:rsidRPr="00C93532">
        <w:rPr>
          <w:rtl/>
        </w:rPr>
        <w:t xml:space="preserve"> </w:t>
      </w:r>
      <w:r w:rsidRPr="00C93532">
        <w:rPr>
          <w:rtl/>
        </w:rPr>
        <w:t>-19/9/21</w:t>
      </w:r>
      <w:r w:rsidRPr="00C93532">
        <w:t>.</w:t>
      </w:r>
      <w:r w:rsidR="00C93532" w:rsidRPr="009321D2">
        <w:rPr>
          <w:rtl/>
        </w:rPr>
        <w:t xml:space="preserve"> </w:t>
      </w:r>
      <w:r w:rsidRPr="00C93532">
        <w:rPr>
          <w:rtl/>
        </w:rPr>
        <w:t>שחקנים יהיו חייבים להשתתף בשתי</w:t>
      </w:r>
      <w:r w:rsidR="0060176A" w:rsidRPr="009321D2">
        <w:rPr>
          <w:rtl/>
        </w:rPr>
        <w:t xml:space="preserve"> (2)</w:t>
      </w:r>
      <w:r w:rsidRPr="00C93532">
        <w:rPr>
          <w:rtl/>
        </w:rPr>
        <w:t xml:space="preserve"> תחרויות בינלאומיות נוספות בין התאריכים 19/9/21 ל- 24/6/21</w:t>
      </w:r>
      <w:r w:rsidRPr="00C93532">
        <w:t>.</w:t>
      </w:r>
    </w:p>
    <w:p w14:paraId="10A98688" w14:textId="77777777" w:rsidR="001C3AB6" w:rsidRDefault="001C3AB6" w:rsidP="00F47F67">
      <w:pPr>
        <w:pStyle w:val="ListParagraph"/>
        <w:numPr>
          <w:ilvl w:val="2"/>
          <w:numId w:val="10"/>
        </w:numPr>
        <w:bidi/>
        <w:spacing w:line="360" w:lineRule="auto"/>
        <w:jc w:val="both"/>
      </w:pPr>
      <w:r>
        <w:rPr>
          <w:rFonts w:hint="cs"/>
          <w:rtl/>
        </w:rPr>
        <w:t>אליפות ישראל הבינלאומית עד גיל 19.</w:t>
      </w:r>
    </w:p>
    <w:p w14:paraId="50A6B9F1" w14:textId="25CCBC19" w:rsidR="00C93532" w:rsidRDefault="002C4C33" w:rsidP="0034621E">
      <w:pPr>
        <w:pStyle w:val="ListParagraph"/>
        <w:numPr>
          <w:ilvl w:val="2"/>
          <w:numId w:val="10"/>
        </w:numPr>
        <w:bidi/>
        <w:spacing w:line="360" w:lineRule="auto"/>
        <w:jc w:val="both"/>
        <w:rPr>
          <w:rtl/>
        </w:rPr>
      </w:pPr>
      <w:r>
        <w:rPr>
          <w:rFonts w:hint="cs"/>
          <w:rtl/>
        </w:rPr>
        <w:t>אליפות ישראל לבוגרים.</w:t>
      </w:r>
    </w:p>
    <w:p w14:paraId="3A58DACE" w14:textId="77777777" w:rsidR="00C93532" w:rsidRDefault="00C93532">
      <w:pPr>
        <w:rPr>
          <w:rtl/>
        </w:rPr>
      </w:pPr>
      <w:r>
        <w:rPr>
          <w:rtl/>
        </w:rPr>
        <w:br w:type="page"/>
      </w:r>
    </w:p>
    <w:p w14:paraId="529AD34A" w14:textId="77777777" w:rsidR="00A14E36" w:rsidRDefault="00A14E36" w:rsidP="00A14E36">
      <w:pPr>
        <w:pStyle w:val="ListParagraph"/>
        <w:numPr>
          <w:ilvl w:val="1"/>
          <w:numId w:val="10"/>
        </w:numPr>
        <w:bidi/>
        <w:spacing w:line="360" w:lineRule="auto"/>
        <w:jc w:val="both"/>
      </w:pPr>
      <w:r>
        <w:rPr>
          <w:rFonts w:hint="cs"/>
          <w:rtl/>
        </w:rPr>
        <w:lastRenderedPageBreak/>
        <w:t>טבלאות ניקוד ליחידים/ות:</w:t>
      </w:r>
    </w:p>
    <w:tbl>
      <w:tblPr>
        <w:tblStyle w:val="TableGrid"/>
        <w:bidiVisual/>
        <w:tblW w:w="2381" w:type="pct"/>
        <w:tblInd w:w="824" w:type="dxa"/>
        <w:tblLook w:val="04A0" w:firstRow="1" w:lastRow="0" w:firstColumn="1" w:lastColumn="0" w:noHBand="0" w:noVBand="1"/>
      </w:tblPr>
      <w:tblGrid>
        <w:gridCol w:w="1189"/>
        <w:gridCol w:w="1632"/>
        <w:gridCol w:w="1631"/>
      </w:tblGrid>
      <w:tr w:rsidR="00A14E36" w14:paraId="7DEE9503" w14:textId="77777777" w:rsidTr="00683784">
        <w:tc>
          <w:tcPr>
            <w:tcW w:w="1334" w:type="pct"/>
          </w:tcPr>
          <w:p w14:paraId="18A8AD74" w14:textId="77777777" w:rsidR="00A14E36" w:rsidRDefault="00A14E36" w:rsidP="00683784">
            <w:pPr>
              <w:jc w:val="center"/>
              <w:rPr>
                <w:rtl/>
              </w:rPr>
            </w:pPr>
          </w:p>
        </w:tc>
        <w:tc>
          <w:tcPr>
            <w:tcW w:w="1833" w:type="pct"/>
          </w:tcPr>
          <w:p w14:paraId="1A130061" w14:textId="3E43215C" w:rsidR="00A14E36" w:rsidRDefault="00A14E36" w:rsidP="00683784">
            <w:pPr>
              <w:jc w:val="center"/>
            </w:pPr>
            <w:r>
              <w:rPr>
                <w:rFonts w:hint="cs"/>
                <w:rtl/>
              </w:rPr>
              <w:t>תחרויות דירוג בישראל</w:t>
            </w:r>
            <w:r w:rsidR="00D06B98">
              <w:rPr>
                <w:rFonts w:hint="cs"/>
                <w:rtl/>
              </w:rPr>
              <w:t xml:space="preserve"> (למעט אליפות ישראל לבוגרים)</w:t>
            </w:r>
          </w:p>
        </w:tc>
        <w:tc>
          <w:tcPr>
            <w:tcW w:w="1832" w:type="pct"/>
          </w:tcPr>
          <w:p w14:paraId="6602366B" w14:textId="7994704B" w:rsidR="00A14E36" w:rsidRDefault="00A14E36" w:rsidP="00683784">
            <w:pPr>
              <w:jc w:val="center"/>
              <w:rPr>
                <w:rtl/>
              </w:rPr>
            </w:pPr>
            <w:r>
              <w:rPr>
                <w:rFonts w:hint="cs"/>
                <w:rtl/>
              </w:rPr>
              <w:t>אליפות ישראל</w:t>
            </w:r>
            <w:r w:rsidR="00795E0C">
              <w:rPr>
                <w:rFonts w:hint="cs"/>
                <w:rtl/>
              </w:rPr>
              <w:t xml:space="preserve"> לגיל 17 או 19</w:t>
            </w:r>
          </w:p>
        </w:tc>
      </w:tr>
      <w:tr w:rsidR="00A14E36" w14:paraId="5A1F042C" w14:textId="77777777" w:rsidTr="00683784">
        <w:tc>
          <w:tcPr>
            <w:tcW w:w="1334" w:type="pct"/>
          </w:tcPr>
          <w:p w14:paraId="44D794BE" w14:textId="77777777" w:rsidR="00A14E36" w:rsidRDefault="00A14E36" w:rsidP="00683784">
            <w:pPr>
              <w:jc w:val="center"/>
              <w:rPr>
                <w:rtl/>
              </w:rPr>
            </w:pPr>
            <w:r>
              <w:rPr>
                <w:rFonts w:hint="cs"/>
                <w:rtl/>
              </w:rPr>
              <w:t>מקום 1</w:t>
            </w:r>
          </w:p>
        </w:tc>
        <w:tc>
          <w:tcPr>
            <w:tcW w:w="1833" w:type="pct"/>
          </w:tcPr>
          <w:p w14:paraId="1D721238" w14:textId="77777777" w:rsidR="00A14E36" w:rsidRDefault="00A14E36" w:rsidP="00683784">
            <w:pPr>
              <w:jc w:val="center"/>
              <w:rPr>
                <w:rtl/>
              </w:rPr>
            </w:pPr>
            <w:r>
              <w:rPr>
                <w:rFonts w:hint="cs"/>
                <w:rtl/>
              </w:rPr>
              <w:t>12</w:t>
            </w:r>
          </w:p>
        </w:tc>
        <w:tc>
          <w:tcPr>
            <w:tcW w:w="1832" w:type="pct"/>
          </w:tcPr>
          <w:p w14:paraId="3C31B5FA" w14:textId="77777777" w:rsidR="00A14E36" w:rsidRDefault="00A14E36" w:rsidP="00683784">
            <w:pPr>
              <w:jc w:val="center"/>
              <w:rPr>
                <w:rtl/>
              </w:rPr>
            </w:pPr>
            <w:r>
              <w:rPr>
                <w:rFonts w:hint="cs"/>
                <w:rtl/>
              </w:rPr>
              <w:t>18</w:t>
            </w:r>
          </w:p>
        </w:tc>
      </w:tr>
      <w:tr w:rsidR="00A14E36" w14:paraId="6C582A32" w14:textId="77777777" w:rsidTr="00683784">
        <w:tc>
          <w:tcPr>
            <w:tcW w:w="1334" w:type="pct"/>
          </w:tcPr>
          <w:p w14:paraId="72EFE958" w14:textId="77777777" w:rsidR="00A14E36" w:rsidRDefault="00A14E36" w:rsidP="00683784">
            <w:pPr>
              <w:jc w:val="center"/>
            </w:pPr>
            <w:r>
              <w:rPr>
                <w:rFonts w:hint="cs"/>
                <w:rtl/>
              </w:rPr>
              <w:t>מקום 2</w:t>
            </w:r>
          </w:p>
        </w:tc>
        <w:tc>
          <w:tcPr>
            <w:tcW w:w="1833" w:type="pct"/>
          </w:tcPr>
          <w:p w14:paraId="78D7BB3E" w14:textId="77777777" w:rsidR="00A14E36" w:rsidRDefault="00A14E36" w:rsidP="00683784">
            <w:pPr>
              <w:jc w:val="center"/>
              <w:rPr>
                <w:rtl/>
              </w:rPr>
            </w:pPr>
            <w:r>
              <w:rPr>
                <w:rFonts w:hint="cs"/>
                <w:rtl/>
              </w:rPr>
              <w:t>8</w:t>
            </w:r>
          </w:p>
        </w:tc>
        <w:tc>
          <w:tcPr>
            <w:tcW w:w="1832" w:type="pct"/>
          </w:tcPr>
          <w:p w14:paraId="0737377B" w14:textId="77777777" w:rsidR="00A14E36" w:rsidRDefault="00A14E36" w:rsidP="00683784">
            <w:pPr>
              <w:jc w:val="center"/>
              <w:rPr>
                <w:rtl/>
              </w:rPr>
            </w:pPr>
            <w:r>
              <w:rPr>
                <w:rFonts w:hint="cs"/>
                <w:rtl/>
              </w:rPr>
              <w:t>12</w:t>
            </w:r>
          </w:p>
        </w:tc>
      </w:tr>
      <w:tr w:rsidR="00A14E36" w14:paraId="1AF1FE87" w14:textId="77777777" w:rsidTr="00683784">
        <w:tc>
          <w:tcPr>
            <w:tcW w:w="1334" w:type="pct"/>
          </w:tcPr>
          <w:p w14:paraId="0D57A911" w14:textId="77777777" w:rsidR="00A14E36" w:rsidRDefault="00A14E36" w:rsidP="00683784">
            <w:pPr>
              <w:jc w:val="center"/>
              <w:rPr>
                <w:rtl/>
              </w:rPr>
            </w:pPr>
            <w:r>
              <w:rPr>
                <w:rFonts w:hint="cs"/>
                <w:rtl/>
              </w:rPr>
              <w:t>חצי גמר</w:t>
            </w:r>
          </w:p>
        </w:tc>
        <w:tc>
          <w:tcPr>
            <w:tcW w:w="1833" w:type="pct"/>
          </w:tcPr>
          <w:p w14:paraId="76FDB00A" w14:textId="77777777" w:rsidR="00A14E36" w:rsidRDefault="00A14E36" w:rsidP="00683784">
            <w:pPr>
              <w:jc w:val="center"/>
              <w:rPr>
                <w:rtl/>
              </w:rPr>
            </w:pPr>
            <w:r>
              <w:rPr>
                <w:rFonts w:hint="cs"/>
                <w:rtl/>
              </w:rPr>
              <w:t>6</w:t>
            </w:r>
          </w:p>
        </w:tc>
        <w:tc>
          <w:tcPr>
            <w:tcW w:w="1832" w:type="pct"/>
          </w:tcPr>
          <w:p w14:paraId="7D5758AE" w14:textId="77777777" w:rsidR="00A14E36" w:rsidRDefault="00A14E36" w:rsidP="00683784">
            <w:pPr>
              <w:jc w:val="center"/>
              <w:rPr>
                <w:rtl/>
              </w:rPr>
            </w:pPr>
            <w:r>
              <w:rPr>
                <w:rFonts w:hint="cs"/>
                <w:rtl/>
              </w:rPr>
              <w:t>9</w:t>
            </w:r>
          </w:p>
        </w:tc>
      </w:tr>
    </w:tbl>
    <w:p w14:paraId="50BE497F" w14:textId="77777777" w:rsidR="00A14E36" w:rsidRDefault="00A14E36" w:rsidP="00A14E36">
      <w:pPr>
        <w:bidi/>
        <w:spacing w:line="360" w:lineRule="auto"/>
        <w:ind w:left="360"/>
        <w:jc w:val="both"/>
        <w:rPr>
          <w:rtl/>
        </w:rPr>
      </w:pPr>
    </w:p>
    <w:tbl>
      <w:tblPr>
        <w:tblStyle w:val="TableGrid"/>
        <w:bidiVisual/>
        <w:tblW w:w="4218" w:type="pct"/>
        <w:tblInd w:w="824" w:type="dxa"/>
        <w:tblLook w:val="04A0" w:firstRow="1" w:lastRow="0" w:firstColumn="1" w:lastColumn="0" w:noHBand="0" w:noVBand="1"/>
      </w:tblPr>
      <w:tblGrid>
        <w:gridCol w:w="2072"/>
        <w:gridCol w:w="2908"/>
        <w:gridCol w:w="2908"/>
      </w:tblGrid>
      <w:tr w:rsidR="00795E0C" w14:paraId="2402E2F9" w14:textId="2E77FF85" w:rsidTr="0034621E">
        <w:tc>
          <w:tcPr>
            <w:tcW w:w="1314" w:type="pct"/>
          </w:tcPr>
          <w:p w14:paraId="2F167FC7" w14:textId="77777777" w:rsidR="00795E0C" w:rsidRDefault="00795E0C" w:rsidP="00683784">
            <w:pPr>
              <w:bidi/>
              <w:jc w:val="center"/>
              <w:rPr>
                <w:rtl/>
              </w:rPr>
            </w:pPr>
          </w:p>
        </w:tc>
        <w:tc>
          <w:tcPr>
            <w:tcW w:w="1843" w:type="pct"/>
          </w:tcPr>
          <w:p w14:paraId="0D30CBB0" w14:textId="6433FE5B" w:rsidR="00795E0C" w:rsidRDefault="00795E0C" w:rsidP="0034621E">
            <w:pPr>
              <w:bidi/>
              <w:jc w:val="center"/>
            </w:pPr>
            <w:r>
              <w:rPr>
                <w:rFonts w:hint="cs"/>
                <w:rtl/>
              </w:rPr>
              <w:t xml:space="preserve">אליפות בינלאומית, לפי סעיף </w:t>
            </w:r>
            <w:r w:rsidR="002C4C33">
              <w:rPr>
                <w:rFonts w:hint="cs"/>
                <w:rtl/>
              </w:rPr>
              <w:t>3</w:t>
            </w:r>
            <w:r>
              <w:rPr>
                <w:rFonts w:hint="cs"/>
                <w:rtl/>
              </w:rPr>
              <w:t xml:space="preserve">.2.3 או </w:t>
            </w:r>
            <w:r w:rsidR="002C4C33">
              <w:rPr>
                <w:rFonts w:hint="cs"/>
                <w:rtl/>
              </w:rPr>
              <w:t>3</w:t>
            </w:r>
            <w:r>
              <w:rPr>
                <w:rFonts w:hint="cs"/>
                <w:rtl/>
              </w:rPr>
              <w:t>.2.4</w:t>
            </w:r>
          </w:p>
        </w:tc>
        <w:tc>
          <w:tcPr>
            <w:tcW w:w="1843" w:type="pct"/>
          </w:tcPr>
          <w:p w14:paraId="4C925C05" w14:textId="3E78B3E7" w:rsidR="00795E0C" w:rsidRDefault="00795E0C" w:rsidP="00F47F67">
            <w:pPr>
              <w:bidi/>
              <w:jc w:val="center"/>
              <w:rPr>
                <w:rtl/>
              </w:rPr>
            </w:pPr>
            <w:r>
              <w:rPr>
                <w:rFonts w:hint="cs"/>
                <w:rtl/>
              </w:rPr>
              <w:t>אליפות ישראל לבוגרים</w:t>
            </w:r>
          </w:p>
        </w:tc>
      </w:tr>
      <w:tr w:rsidR="00795E0C" w14:paraId="7CDD647A" w14:textId="25E10954" w:rsidTr="0034621E">
        <w:tc>
          <w:tcPr>
            <w:tcW w:w="1314" w:type="pct"/>
          </w:tcPr>
          <w:p w14:paraId="1DCA419A" w14:textId="77777777" w:rsidR="00795E0C" w:rsidRDefault="00795E0C" w:rsidP="00683784">
            <w:pPr>
              <w:bidi/>
              <w:jc w:val="center"/>
              <w:rPr>
                <w:rtl/>
              </w:rPr>
            </w:pPr>
            <w:r>
              <w:rPr>
                <w:rFonts w:hint="cs"/>
                <w:rtl/>
              </w:rPr>
              <w:t>מקום 1</w:t>
            </w:r>
          </w:p>
        </w:tc>
        <w:tc>
          <w:tcPr>
            <w:tcW w:w="1843" w:type="pct"/>
          </w:tcPr>
          <w:p w14:paraId="73436DEF" w14:textId="77777777" w:rsidR="00795E0C" w:rsidRDefault="00795E0C" w:rsidP="00683784">
            <w:pPr>
              <w:bidi/>
              <w:jc w:val="center"/>
              <w:rPr>
                <w:rtl/>
              </w:rPr>
            </w:pPr>
            <w:r>
              <w:rPr>
                <w:rFonts w:hint="cs"/>
                <w:rtl/>
              </w:rPr>
              <w:t>18</w:t>
            </w:r>
          </w:p>
        </w:tc>
        <w:tc>
          <w:tcPr>
            <w:tcW w:w="1843" w:type="pct"/>
          </w:tcPr>
          <w:p w14:paraId="452FA95E" w14:textId="2700B0F2" w:rsidR="00795E0C" w:rsidRDefault="00D06B98" w:rsidP="00683784">
            <w:pPr>
              <w:bidi/>
              <w:jc w:val="center"/>
              <w:rPr>
                <w:rtl/>
              </w:rPr>
            </w:pPr>
            <w:r>
              <w:rPr>
                <w:rFonts w:hint="cs"/>
                <w:rtl/>
              </w:rPr>
              <w:t>22</w:t>
            </w:r>
          </w:p>
        </w:tc>
      </w:tr>
      <w:tr w:rsidR="00795E0C" w14:paraId="7354E07E" w14:textId="50814A6C" w:rsidTr="0034621E">
        <w:tc>
          <w:tcPr>
            <w:tcW w:w="1314" w:type="pct"/>
          </w:tcPr>
          <w:p w14:paraId="5464A9DC" w14:textId="77777777" w:rsidR="00795E0C" w:rsidRDefault="00795E0C" w:rsidP="00683784">
            <w:pPr>
              <w:bidi/>
              <w:jc w:val="center"/>
              <w:rPr>
                <w:rtl/>
              </w:rPr>
            </w:pPr>
            <w:r>
              <w:rPr>
                <w:rFonts w:hint="cs"/>
                <w:rtl/>
              </w:rPr>
              <w:t>מקום 2</w:t>
            </w:r>
          </w:p>
        </w:tc>
        <w:tc>
          <w:tcPr>
            <w:tcW w:w="1843" w:type="pct"/>
          </w:tcPr>
          <w:p w14:paraId="34D53B68" w14:textId="77777777" w:rsidR="00795E0C" w:rsidRDefault="00795E0C" w:rsidP="00683784">
            <w:pPr>
              <w:bidi/>
              <w:jc w:val="center"/>
              <w:rPr>
                <w:rtl/>
              </w:rPr>
            </w:pPr>
            <w:r>
              <w:rPr>
                <w:rFonts w:hint="cs"/>
                <w:rtl/>
              </w:rPr>
              <w:t>15</w:t>
            </w:r>
          </w:p>
        </w:tc>
        <w:tc>
          <w:tcPr>
            <w:tcW w:w="1843" w:type="pct"/>
          </w:tcPr>
          <w:p w14:paraId="0B10F1D2" w14:textId="57F07E02" w:rsidR="00795E0C" w:rsidRDefault="00795E0C" w:rsidP="00683784">
            <w:pPr>
              <w:bidi/>
              <w:jc w:val="center"/>
              <w:rPr>
                <w:rtl/>
              </w:rPr>
            </w:pPr>
            <w:r>
              <w:rPr>
                <w:rFonts w:hint="cs"/>
                <w:rtl/>
              </w:rPr>
              <w:t>16</w:t>
            </w:r>
          </w:p>
        </w:tc>
      </w:tr>
      <w:tr w:rsidR="00795E0C" w14:paraId="284581A6" w14:textId="2419BDF0" w:rsidTr="0034621E">
        <w:tc>
          <w:tcPr>
            <w:tcW w:w="1314" w:type="pct"/>
          </w:tcPr>
          <w:p w14:paraId="1A352834" w14:textId="77777777" w:rsidR="00795E0C" w:rsidRDefault="00795E0C" w:rsidP="00683784">
            <w:pPr>
              <w:bidi/>
              <w:jc w:val="center"/>
              <w:rPr>
                <w:rtl/>
              </w:rPr>
            </w:pPr>
            <w:r>
              <w:rPr>
                <w:rFonts w:hint="cs"/>
                <w:rtl/>
              </w:rPr>
              <w:t>חצי גמר</w:t>
            </w:r>
          </w:p>
        </w:tc>
        <w:tc>
          <w:tcPr>
            <w:tcW w:w="1843" w:type="pct"/>
          </w:tcPr>
          <w:p w14:paraId="0454120F" w14:textId="77777777" w:rsidR="00795E0C" w:rsidRDefault="00795E0C" w:rsidP="00683784">
            <w:pPr>
              <w:bidi/>
              <w:jc w:val="center"/>
              <w:rPr>
                <w:rtl/>
              </w:rPr>
            </w:pPr>
            <w:r>
              <w:rPr>
                <w:rFonts w:hint="cs"/>
                <w:rtl/>
              </w:rPr>
              <w:t>12</w:t>
            </w:r>
          </w:p>
        </w:tc>
        <w:tc>
          <w:tcPr>
            <w:tcW w:w="1843" w:type="pct"/>
          </w:tcPr>
          <w:p w14:paraId="0A985FF4" w14:textId="08D10561" w:rsidR="00795E0C" w:rsidRDefault="00795E0C" w:rsidP="00683784">
            <w:pPr>
              <w:bidi/>
              <w:jc w:val="center"/>
              <w:rPr>
                <w:rtl/>
              </w:rPr>
            </w:pPr>
            <w:r>
              <w:rPr>
                <w:rFonts w:hint="cs"/>
                <w:rtl/>
              </w:rPr>
              <w:t>10</w:t>
            </w:r>
          </w:p>
        </w:tc>
      </w:tr>
      <w:tr w:rsidR="00795E0C" w14:paraId="4C409101" w14:textId="12A5DD39" w:rsidTr="0034621E">
        <w:tc>
          <w:tcPr>
            <w:tcW w:w="1314" w:type="pct"/>
          </w:tcPr>
          <w:p w14:paraId="0D8B79A0" w14:textId="77777777" w:rsidR="00795E0C" w:rsidRDefault="00795E0C" w:rsidP="00683784">
            <w:pPr>
              <w:bidi/>
              <w:jc w:val="center"/>
            </w:pPr>
            <w:r>
              <w:rPr>
                <w:rFonts w:hint="cs"/>
                <w:rtl/>
              </w:rPr>
              <w:t>טופ 8 *</w:t>
            </w:r>
          </w:p>
        </w:tc>
        <w:tc>
          <w:tcPr>
            <w:tcW w:w="1843" w:type="pct"/>
          </w:tcPr>
          <w:p w14:paraId="3AC5AB11" w14:textId="77777777" w:rsidR="00795E0C" w:rsidRDefault="00795E0C" w:rsidP="00683784">
            <w:pPr>
              <w:bidi/>
              <w:jc w:val="center"/>
              <w:rPr>
                <w:rtl/>
              </w:rPr>
            </w:pPr>
            <w:r>
              <w:rPr>
                <w:rFonts w:hint="cs"/>
                <w:rtl/>
              </w:rPr>
              <w:t>9</w:t>
            </w:r>
          </w:p>
        </w:tc>
        <w:tc>
          <w:tcPr>
            <w:tcW w:w="1843" w:type="pct"/>
          </w:tcPr>
          <w:p w14:paraId="0024956C" w14:textId="4770F63D" w:rsidR="00795E0C" w:rsidRDefault="00795E0C" w:rsidP="00683784">
            <w:pPr>
              <w:bidi/>
              <w:jc w:val="center"/>
              <w:rPr>
                <w:rtl/>
              </w:rPr>
            </w:pPr>
            <w:r>
              <w:rPr>
                <w:rFonts w:hint="cs"/>
                <w:rtl/>
              </w:rPr>
              <w:t>3</w:t>
            </w:r>
          </w:p>
        </w:tc>
      </w:tr>
      <w:tr w:rsidR="00795E0C" w14:paraId="1D591520" w14:textId="16850F2D" w:rsidTr="0034621E">
        <w:tc>
          <w:tcPr>
            <w:tcW w:w="1314" w:type="pct"/>
          </w:tcPr>
          <w:p w14:paraId="6407A76E" w14:textId="77777777" w:rsidR="00795E0C" w:rsidRDefault="00795E0C" w:rsidP="00683784">
            <w:pPr>
              <w:bidi/>
              <w:jc w:val="center"/>
              <w:rPr>
                <w:rtl/>
              </w:rPr>
            </w:pPr>
            <w:r>
              <w:rPr>
                <w:rFonts w:hint="cs"/>
                <w:rtl/>
              </w:rPr>
              <w:t>טופ 16 *</w:t>
            </w:r>
          </w:p>
        </w:tc>
        <w:tc>
          <w:tcPr>
            <w:tcW w:w="1843" w:type="pct"/>
          </w:tcPr>
          <w:p w14:paraId="14AF1F86" w14:textId="77777777" w:rsidR="00795E0C" w:rsidRDefault="00795E0C" w:rsidP="00683784">
            <w:pPr>
              <w:bidi/>
              <w:jc w:val="center"/>
              <w:rPr>
                <w:rtl/>
              </w:rPr>
            </w:pPr>
            <w:r>
              <w:rPr>
                <w:rFonts w:hint="cs"/>
                <w:rtl/>
              </w:rPr>
              <w:t>6</w:t>
            </w:r>
          </w:p>
        </w:tc>
        <w:tc>
          <w:tcPr>
            <w:tcW w:w="1843" w:type="pct"/>
          </w:tcPr>
          <w:p w14:paraId="09A3FB02" w14:textId="379A722B" w:rsidR="00795E0C" w:rsidRDefault="00795E0C" w:rsidP="00683784">
            <w:pPr>
              <w:bidi/>
              <w:jc w:val="center"/>
              <w:rPr>
                <w:rtl/>
              </w:rPr>
            </w:pPr>
            <w:r>
              <w:rPr>
                <w:rFonts w:hint="cs"/>
                <w:rtl/>
              </w:rPr>
              <w:t>-</w:t>
            </w:r>
          </w:p>
        </w:tc>
      </w:tr>
      <w:tr w:rsidR="00795E0C" w14:paraId="423F5E80" w14:textId="72E12C69" w:rsidTr="0034621E">
        <w:tc>
          <w:tcPr>
            <w:tcW w:w="1314" w:type="pct"/>
          </w:tcPr>
          <w:p w14:paraId="7D8C1E00" w14:textId="77777777" w:rsidR="00795E0C" w:rsidRDefault="00795E0C" w:rsidP="00683784">
            <w:pPr>
              <w:bidi/>
              <w:jc w:val="center"/>
              <w:rPr>
                <w:rtl/>
              </w:rPr>
            </w:pPr>
            <w:r>
              <w:rPr>
                <w:rFonts w:hint="cs"/>
                <w:rtl/>
              </w:rPr>
              <w:t>טופ 32 *</w:t>
            </w:r>
          </w:p>
        </w:tc>
        <w:tc>
          <w:tcPr>
            <w:tcW w:w="1843" w:type="pct"/>
          </w:tcPr>
          <w:p w14:paraId="0367DABE" w14:textId="77777777" w:rsidR="00795E0C" w:rsidRDefault="00795E0C" w:rsidP="00683784">
            <w:pPr>
              <w:bidi/>
              <w:jc w:val="center"/>
              <w:rPr>
                <w:rtl/>
              </w:rPr>
            </w:pPr>
            <w:r>
              <w:rPr>
                <w:rFonts w:hint="cs"/>
                <w:rtl/>
              </w:rPr>
              <w:t>3</w:t>
            </w:r>
          </w:p>
        </w:tc>
        <w:tc>
          <w:tcPr>
            <w:tcW w:w="1843" w:type="pct"/>
          </w:tcPr>
          <w:p w14:paraId="43719C61" w14:textId="3B1ABFE0" w:rsidR="00795E0C" w:rsidRDefault="00795E0C" w:rsidP="00683784">
            <w:pPr>
              <w:bidi/>
              <w:jc w:val="center"/>
              <w:rPr>
                <w:rtl/>
              </w:rPr>
            </w:pPr>
            <w:r>
              <w:rPr>
                <w:rFonts w:hint="cs"/>
                <w:rtl/>
              </w:rPr>
              <w:t>-</w:t>
            </w:r>
          </w:p>
        </w:tc>
      </w:tr>
    </w:tbl>
    <w:p w14:paraId="7CCC0E54" w14:textId="2FA48CA7" w:rsidR="00ED7E31" w:rsidRDefault="00A14E36" w:rsidP="009321D2">
      <w:pPr>
        <w:bidi/>
        <w:spacing w:line="360" w:lineRule="auto"/>
        <w:ind w:left="360"/>
        <w:jc w:val="both"/>
        <w:rPr>
          <w:rtl/>
        </w:rPr>
      </w:pPr>
      <w:r>
        <w:rPr>
          <w:rFonts w:hint="cs"/>
          <w:rtl/>
        </w:rPr>
        <w:t>*</w:t>
      </w:r>
      <w:r>
        <w:rPr>
          <w:rtl/>
        </w:rPr>
        <w:t xml:space="preserve"> </w:t>
      </w:r>
      <w:r>
        <w:rPr>
          <w:rFonts w:hint="cs"/>
          <w:rtl/>
        </w:rPr>
        <w:t>בתנאי שניצח/ה משחק אחד לפני כן בשלב הנוק אאוט</w:t>
      </w:r>
      <w:r w:rsidR="00516FDD">
        <w:rPr>
          <w:rFonts w:hint="cs"/>
          <w:rtl/>
        </w:rPr>
        <w:t>.</w:t>
      </w:r>
      <w:r w:rsidR="00C30887">
        <w:rPr>
          <w:rFonts w:hint="cs"/>
          <w:rtl/>
        </w:rPr>
        <w:t xml:space="preserve"> ניצחון הינו ניצחון אקטיבי ולא </w:t>
      </w:r>
      <w:r w:rsidR="00C30887">
        <w:t xml:space="preserve"> walk over </w:t>
      </w:r>
      <w:r w:rsidR="00C30887">
        <w:rPr>
          <w:rFonts w:hint="cs"/>
          <w:rtl/>
        </w:rPr>
        <w:t xml:space="preserve">או </w:t>
      </w:r>
      <w:r w:rsidR="00C30887">
        <w:t>bye</w:t>
      </w:r>
      <w:r w:rsidR="00C30887">
        <w:rPr>
          <w:rFonts w:hint="cs"/>
          <w:rtl/>
        </w:rPr>
        <w:t>.</w:t>
      </w:r>
    </w:p>
    <w:p w14:paraId="3882E2FA" w14:textId="77777777" w:rsidR="00AC5E87" w:rsidRPr="00632812" w:rsidRDefault="00AC5E87" w:rsidP="00F47F67">
      <w:pPr>
        <w:pStyle w:val="ListParagraph"/>
        <w:numPr>
          <w:ilvl w:val="0"/>
          <w:numId w:val="10"/>
        </w:numPr>
        <w:bidi/>
        <w:spacing w:line="360" w:lineRule="auto"/>
        <w:jc w:val="both"/>
        <w:rPr>
          <w:b/>
          <w:bCs/>
          <w:u w:val="single"/>
        </w:rPr>
      </w:pPr>
      <w:r w:rsidRPr="00632812">
        <w:rPr>
          <w:rFonts w:hint="eastAsia"/>
          <w:b/>
          <w:bCs/>
          <w:u w:val="single"/>
          <w:rtl/>
        </w:rPr>
        <w:t>מימון</w:t>
      </w:r>
    </w:p>
    <w:p w14:paraId="1D94409C" w14:textId="3DC29F7F" w:rsidR="00764EBE" w:rsidRPr="008C342F" w:rsidRDefault="00632812" w:rsidP="00904AAF">
      <w:pPr>
        <w:pStyle w:val="ListParagraph"/>
        <w:numPr>
          <w:ilvl w:val="1"/>
          <w:numId w:val="10"/>
        </w:numPr>
        <w:bidi/>
        <w:spacing w:line="360" w:lineRule="auto"/>
        <w:jc w:val="both"/>
      </w:pPr>
      <w:r>
        <w:rPr>
          <w:rFonts w:hint="cs"/>
          <w:rtl/>
        </w:rPr>
        <w:t xml:space="preserve">השתתפות בעלי זכות ההשתתפות והמאמן האישי תעשה במימון </w:t>
      </w:r>
      <w:r w:rsidR="00A80B4B">
        <w:rPr>
          <w:rFonts w:hint="cs"/>
          <w:rtl/>
        </w:rPr>
        <w:t>הוועד האולימפי הישראלי</w:t>
      </w:r>
      <w:r>
        <w:rPr>
          <w:rFonts w:hint="cs"/>
          <w:rtl/>
        </w:rPr>
        <w:t xml:space="preserve">. </w:t>
      </w:r>
    </w:p>
    <w:p w14:paraId="14A2489F" w14:textId="6EF004DD" w:rsidR="001600AF" w:rsidRPr="008C342F" w:rsidRDefault="00CA147F" w:rsidP="00F47F67">
      <w:pPr>
        <w:pStyle w:val="ListParagraph"/>
        <w:numPr>
          <w:ilvl w:val="1"/>
          <w:numId w:val="10"/>
        </w:numPr>
        <w:bidi/>
        <w:spacing w:line="360" w:lineRule="auto"/>
        <w:jc w:val="both"/>
      </w:pPr>
      <w:r w:rsidRPr="008C342F">
        <w:rPr>
          <w:rFonts w:hint="eastAsia"/>
          <w:rtl/>
        </w:rPr>
        <w:t>בעל</w:t>
      </w:r>
      <w:r w:rsidR="00DF67F7">
        <w:rPr>
          <w:rFonts w:hint="cs"/>
          <w:rtl/>
        </w:rPr>
        <w:t>י</w:t>
      </w:r>
      <w:r w:rsidRPr="008C342F">
        <w:rPr>
          <w:rtl/>
        </w:rPr>
        <w:t xml:space="preserve"> זכות השתתפות בתחרות זכאי</w:t>
      </w:r>
      <w:r w:rsidR="002F5A9F">
        <w:rPr>
          <w:rFonts w:hint="cs"/>
          <w:rtl/>
        </w:rPr>
        <w:t>ים</w:t>
      </w:r>
      <w:r w:rsidRPr="008C342F">
        <w:rPr>
          <w:rtl/>
        </w:rPr>
        <w:t xml:space="preserve"> להגיש לאיגוד בקשה לתמיכה במימון עלו</w:t>
      </w:r>
      <w:r w:rsidR="002F5A9F">
        <w:rPr>
          <w:rFonts w:hint="cs"/>
          <w:rtl/>
        </w:rPr>
        <w:t>יו</w:t>
      </w:r>
      <w:r w:rsidRPr="008C342F">
        <w:rPr>
          <w:rFonts w:hint="eastAsia"/>
          <w:rtl/>
        </w:rPr>
        <w:t>ת</w:t>
      </w:r>
      <w:r w:rsidRPr="008C342F">
        <w:rPr>
          <w:rtl/>
        </w:rPr>
        <w:t xml:space="preserve"> </w:t>
      </w:r>
      <w:r w:rsidRPr="008C342F">
        <w:rPr>
          <w:rFonts w:hint="eastAsia"/>
          <w:rtl/>
        </w:rPr>
        <w:t>ההשתתפות</w:t>
      </w:r>
      <w:r w:rsidRPr="008C342F">
        <w:rPr>
          <w:rtl/>
        </w:rPr>
        <w:t xml:space="preserve"> </w:t>
      </w:r>
      <w:r w:rsidRPr="008C342F">
        <w:rPr>
          <w:rFonts w:hint="eastAsia"/>
          <w:rtl/>
        </w:rPr>
        <w:t>בתחרו</w:t>
      </w:r>
      <w:r w:rsidR="002F5A9F">
        <w:rPr>
          <w:rFonts w:hint="cs"/>
          <w:rtl/>
        </w:rPr>
        <w:t>יו</w:t>
      </w:r>
      <w:r w:rsidRPr="008C342F">
        <w:rPr>
          <w:rFonts w:hint="eastAsia"/>
          <w:rtl/>
        </w:rPr>
        <w:t>ת</w:t>
      </w:r>
      <w:r w:rsidR="002F5A9F">
        <w:rPr>
          <w:rFonts w:hint="cs"/>
          <w:rtl/>
        </w:rPr>
        <w:t xml:space="preserve"> סבב אירופאי </w:t>
      </w:r>
      <w:r w:rsidR="00DF67F7">
        <w:rPr>
          <w:rFonts w:hint="cs"/>
          <w:rtl/>
        </w:rPr>
        <w:t>כהכנה לקראת התחרות</w:t>
      </w:r>
      <w:r w:rsidRPr="008C342F">
        <w:rPr>
          <w:rtl/>
        </w:rPr>
        <w:t xml:space="preserve">. </w:t>
      </w:r>
      <w:r w:rsidRPr="008C342F">
        <w:rPr>
          <w:rFonts w:hint="eastAsia"/>
          <w:rtl/>
        </w:rPr>
        <w:t>איגוד</w:t>
      </w:r>
      <w:r w:rsidRPr="008C342F">
        <w:rPr>
          <w:rtl/>
        </w:rPr>
        <w:t xml:space="preserve"> </w:t>
      </w:r>
      <w:r w:rsidRPr="008C342F">
        <w:rPr>
          <w:rFonts w:hint="eastAsia"/>
          <w:rtl/>
        </w:rPr>
        <w:t>הבדמינטון</w:t>
      </w:r>
      <w:r w:rsidRPr="008C342F">
        <w:rPr>
          <w:rtl/>
        </w:rPr>
        <w:t xml:space="preserve"> </w:t>
      </w:r>
      <w:r w:rsidRPr="008C342F">
        <w:rPr>
          <w:rFonts w:hint="eastAsia"/>
          <w:rtl/>
        </w:rPr>
        <w:t>ייבחן</w:t>
      </w:r>
      <w:r w:rsidRPr="008C342F">
        <w:rPr>
          <w:rtl/>
        </w:rPr>
        <w:t xml:space="preserve"> </w:t>
      </w:r>
      <w:r w:rsidRPr="008C342F">
        <w:rPr>
          <w:rFonts w:hint="eastAsia"/>
          <w:rtl/>
        </w:rPr>
        <w:t>את</w:t>
      </w:r>
      <w:r w:rsidRPr="008C342F">
        <w:rPr>
          <w:rtl/>
        </w:rPr>
        <w:t xml:space="preserve"> </w:t>
      </w:r>
      <w:r w:rsidRPr="008C342F">
        <w:rPr>
          <w:rFonts w:hint="eastAsia"/>
          <w:rtl/>
        </w:rPr>
        <w:t>הבקשה</w:t>
      </w:r>
      <w:r w:rsidRPr="008C342F">
        <w:rPr>
          <w:rtl/>
        </w:rPr>
        <w:t xml:space="preserve"> </w:t>
      </w:r>
      <w:r w:rsidRPr="008C342F">
        <w:rPr>
          <w:rFonts w:hint="eastAsia"/>
          <w:rtl/>
        </w:rPr>
        <w:t>בהתאם</w:t>
      </w:r>
      <w:r w:rsidRPr="008C342F">
        <w:rPr>
          <w:rtl/>
        </w:rPr>
        <w:t xml:space="preserve"> </w:t>
      </w:r>
      <w:r w:rsidRPr="008C342F">
        <w:rPr>
          <w:rFonts w:hint="eastAsia"/>
          <w:rtl/>
        </w:rPr>
        <w:t>לתקציב</w:t>
      </w:r>
      <w:r w:rsidRPr="008C342F">
        <w:rPr>
          <w:rtl/>
        </w:rPr>
        <w:t xml:space="preserve"> </w:t>
      </w:r>
      <w:r w:rsidRPr="008C342F">
        <w:rPr>
          <w:rFonts w:hint="eastAsia"/>
          <w:rtl/>
        </w:rPr>
        <w:t>השנתי</w:t>
      </w:r>
      <w:r w:rsidR="00DF67F7">
        <w:rPr>
          <w:rFonts w:hint="cs"/>
          <w:rtl/>
        </w:rPr>
        <w:t xml:space="preserve"> של האיגוד ובהתאם לתקציבים שיוקצו כהכנה לתחרות על ידי היחידה לספורט הישגי</w:t>
      </w:r>
      <w:r w:rsidRPr="008C342F">
        <w:rPr>
          <w:rtl/>
        </w:rPr>
        <w:t>.</w:t>
      </w:r>
    </w:p>
    <w:p w14:paraId="30C8BF59" w14:textId="77777777" w:rsidR="00AC5E87" w:rsidRPr="00E40D43" w:rsidRDefault="00AC5E87" w:rsidP="00F47F67">
      <w:pPr>
        <w:pStyle w:val="ListParagraph"/>
        <w:numPr>
          <w:ilvl w:val="0"/>
          <w:numId w:val="10"/>
        </w:numPr>
        <w:bidi/>
        <w:spacing w:line="360" w:lineRule="auto"/>
        <w:jc w:val="both"/>
        <w:rPr>
          <w:b/>
          <w:bCs/>
          <w:u w:val="single"/>
        </w:rPr>
      </w:pPr>
      <w:r w:rsidRPr="00E40D43">
        <w:rPr>
          <w:rFonts w:hint="eastAsia"/>
          <w:b/>
          <w:bCs/>
          <w:u w:val="single"/>
          <w:rtl/>
        </w:rPr>
        <w:t>אחריות</w:t>
      </w:r>
      <w:r w:rsidRPr="00E40D43">
        <w:rPr>
          <w:b/>
          <w:bCs/>
          <w:u w:val="single"/>
          <w:rtl/>
        </w:rPr>
        <w:t xml:space="preserve"> </w:t>
      </w:r>
    </w:p>
    <w:p w14:paraId="20618D07" w14:textId="5D68E4F0" w:rsidR="001442CD" w:rsidRPr="00E40D43" w:rsidRDefault="001442CD" w:rsidP="00F47F67">
      <w:pPr>
        <w:pStyle w:val="ListParagraph"/>
        <w:numPr>
          <w:ilvl w:val="1"/>
          <w:numId w:val="10"/>
        </w:numPr>
        <w:bidi/>
        <w:spacing w:line="360" w:lineRule="auto"/>
        <w:jc w:val="both"/>
        <w:rPr>
          <w:rtl/>
        </w:rPr>
      </w:pPr>
      <w:r w:rsidRPr="00E40D43">
        <w:rPr>
          <w:rFonts w:hint="eastAsia"/>
          <w:rtl/>
        </w:rPr>
        <w:t>האיגוד</w:t>
      </w:r>
      <w:r w:rsidRPr="00E40D43">
        <w:rPr>
          <w:rtl/>
        </w:rPr>
        <w:t xml:space="preserve"> </w:t>
      </w:r>
      <w:r w:rsidRPr="00E40D43">
        <w:rPr>
          <w:rFonts w:hint="eastAsia"/>
          <w:rtl/>
        </w:rPr>
        <w:t>אחראי</w:t>
      </w:r>
      <w:r w:rsidRPr="00E40D43">
        <w:rPr>
          <w:rtl/>
        </w:rPr>
        <w:t xml:space="preserve"> </w:t>
      </w:r>
      <w:r w:rsidRPr="00E40D43">
        <w:rPr>
          <w:rFonts w:hint="eastAsia"/>
          <w:rtl/>
        </w:rPr>
        <w:t>לבצע</w:t>
      </w:r>
      <w:r w:rsidRPr="00E40D43">
        <w:rPr>
          <w:rtl/>
        </w:rPr>
        <w:t xml:space="preserve"> </w:t>
      </w:r>
      <w:r w:rsidRPr="00E40D43">
        <w:rPr>
          <w:rFonts w:hint="eastAsia"/>
          <w:rtl/>
        </w:rPr>
        <w:t>את</w:t>
      </w:r>
      <w:r w:rsidRPr="00E40D43">
        <w:rPr>
          <w:rtl/>
        </w:rPr>
        <w:t xml:space="preserve"> </w:t>
      </w:r>
      <w:r w:rsidRPr="00E40D43">
        <w:rPr>
          <w:rFonts w:hint="eastAsia"/>
          <w:rtl/>
        </w:rPr>
        <w:t>כל</w:t>
      </w:r>
      <w:r w:rsidRPr="00E40D43">
        <w:rPr>
          <w:rtl/>
        </w:rPr>
        <w:t xml:space="preserve"> </w:t>
      </w:r>
      <w:r w:rsidRPr="00E40D43">
        <w:rPr>
          <w:rFonts w:hint="eastAsia"/>
          <w:rtl/>
        </w:rPr>
        <w:t>הנדרש</w:t>
      </w:r>
      <w:r w:rsidRPr="00E40D43">
        <w:rPr>
          <w:rtl/>
        </w:rPr>
        <w:t xml:space="preserve"> </w:t>
      </w:r>
      <w:r w:rsidRPr="00E40D43">
        <w:rPr>
          <w:rFonts w:hint="eastAsia"/>
          <w:rtl/>
        </w:rPr>
        <w:t>בהתאם</w:t>
      </w:r>
      <w:r w:rsidRPr="00E40D43">
        <w:rPr>
          <w:rtl/>
        </w:rPr>
        <w:t xml:space="preserve"> </w:t>
      </w:r>
      <w:r w:rsidRPr="00E40D43">
        <w:rPr>
          <w:rFonts w:hint="eastAsia"/>
          <w:rtl/>
        </w:rPr>
        <w:t>לקריטריונים</w:t>
      </w:r>
      <w:r w:rsidRPr="00E40D43">
        <w:rPr>
          <w:rtl/>
        </w:rPr>
        <w:t xml:space="preserve"> </w:t>
      </w:r>
      <w:r w:rsidRPr="00E40D43">
        <w:rPr>
          <w:rFonts w:hint="eastAsia"/>
          <w:rtl/>
        </w:rPr>
        <w:t>אלה</w:t>
      </w:r>
      <w:r w:rsidRPr="00E40D43">
        <w:rPr>
          <w:rtl/>
        </w:rPr>
        <w:t xml:space="preserve"> </w:t>
      </w:r>
      <w:r w:rsidRPr="00E40D43">
        <w:rPr>
          <w:rFonts w:hint="eastAsia"/>
          <w:rtl/>
        </w:rPr>
        <w:t>לצורך</w:t>
      </w:r>
      <w:r w:rsidRPr="00E40D43">
        <w:rPr>
          <w:rtl/>
        </w:rPr>
        <w:t xml:space="preserve"> </w:t>
      </w:r>
      <w:r w:rsidRPr="00E40D43">
        <w:rPr>
          <w:rFonts w:hint="eastAsia"/>
          <w:rtl/>
        </w:rPr>
        <w:t>קביעת</w:t>
      </w:r>
      <w:r w:rsidRPr="00E40D43">
        <w:rPr>
          <w:rtl/>
        </w:rPr>
        <w:t xml:space="preserve"> </w:t>
      </w:r>
      <w:r w:rsidRPr="00E40D43">
        <w:rPr>
          <w:rFonts w:hint="eastAsia"/>
          <w:rtl/>
        </w:rPr>
        <w:t>בעלי</w:t>
      </w:r>
      <w:r w:rsidRPr="00E40D43">
        <w:rPr>
          <w:rtl/>
        </w:rPr>
        <w:t xml:space="preserve"> </w:t>
      </w:r>
      <w:r w:rsidRPr="00E40D43">
        <w:rPr>
          <w:rFonts w:hint="eastAsia"/>
          <w:rtl/>
        </w:rPr>
        <w:t>זכות</w:t>
      </w:r>
      <w:r w:rsidRPr="00E40D43">
        <w:rPr>
          <w:rtl/>
        </w:rPr>
        <w:t xml:space="preserve"> </w:t>
      </w:r>
      <w:r w:rsidRPr="00E40D43">
        <w:rPr>
          <w:rFonts w:hint="eastAsia"/>
          <w:rtl/>
        </w:rPr>
        <w:t>ההשתתפות</w:t>
      </w:r>
      <w:r w:rsidRPr="00E40D43">
        <w:rPr>
          <w:rtl/>
        </w:rPr>
        <w:t xml:space="preserve"> </w:t>
      </w:r>
      <w:r w:rsidRPr="00E40D43">
        <w:rPr>
          <w:rFonts w:hint="eastAsia"/>
          <w:rtl/>
        </w:rPr>
        <w:t>בתחרות</w:t>
      </w:r>
      <w:r w:rsidRPr="00E40D43">
        <w:rPr>
          <w:rtl/>
        </w:rPr>
        <w:t xml:space="preserve"> </w:t>
      </w:r>
      <w:r w:rsidRPr="00E40D43">
        <w:rPr>
          <w:rFonts w:hint="eastAsia"/>
          <w:rtl/>
        </w:rPr>
        <w:t>וזאת</w:t>
      </w:r>
      <w:r w:rsidRPr="00E40D43">
        <w:rPr>
          <w:rtl/>
        </w:rPr>
        <w:t xml:space="preserve"> </w:t>
      </w:r>
      <w:r w:rsidRPr="00E40D43">
        <w:rPr>
          <w:rFonts w:hint="eastAsia"/>
          <w:rtl/>
        </w:rPr>
        <w:t>עד</w:t>
      </w:r>
      <w:r w:rsidRPr="00E40D43">
        <w:rPr>
          <w:rtl/>
        </w:rPr>
        <w:t xml:space="preserve"> </w:t>
      </w:r>
      <w:r w:rsidRPr="00E40D43">
        <w:rPr>
          <w:rFonts w:hint="eastAsia"/>
          <w:rtl/>
        </w:rPr>
        <w:t>למועד</w:t>
      </w:r>
      <w:r w:rsidRPr="00E40D43">
        <w:rPr>
          <w:rtl/>
        </w:rPr>
        <w:t xml:space="preserve"> </w:t>
      </w:r>
      <w:r w:rsidRPr="00E40D43">
        <w:rPr>
          <w:rFonts w:hint="eastAsia"/>
          <w:rtl/>
        </w:rPr>
        <w:t>האיגוד</w:t>
      </w:r>
      <w:r w:rsidRPr="00E40D43">
        <w:rPr>
          <w:rtl/>
        </w:rPr>
        <w:t xml:space="preserve"> </w:t>
      </w:r>
      <w:r w:rsidRPr="00E40D43">
        <w:rPr>
          <w:rFonts w:hint="eastAsia"/>
          <w:rtl/>
        </w:rPr>
        <w:t>להרשמה</w:t>
      </w:r>
      <w:r w:rsidRPr="00E40D43">
        <w:rPr>
          <w:rtl/>
        </w:rPr>
        <w:t xml:space="preserve"> </w:t>
      </w:r>
      <w:r w:rsidRPr="00E40D43">
        <w:rPr>
          <w:rFonts w:hint="eastAsia"/>
          <w:rtl/>
        </w:rPr>
        <w:t>לתחרות</w:t>
      </w:r>
      <w:r w:rsidRPr="00E40D43">
        <w:rPr>
          <w:rtl/>
        </w:rPr>
        <w:t>.</w:t>
      </w:r>
    </w:p>
    <w:p w14:paraId="596C1B42" w14:textId="77777777" w:rsidR="00096A06" w:rsidRPr="00E40D43" w:rsidRDefault="00096A06" w:rsidP="00096A06">
      <w:pPr>
        <w:pStyle w:val="ListParagraph"/>
        <w:numPr>
          <w:ilvl w:val="1"/>
          <w:numId w:val="10"/>
        </w:numPr>
        <w:bidi/>
        <w:spacing w:line="360" w:lineRule="auto"/>
        <w:jc w:val="both"/>
      </w:pPr>
      <w:r w:rsidRPr="00E40D43">
        <w:rPr>
          <w:rFonts w:hint="eastAsia"/>
          <w:rtl/>
        </w:rPr>
        <w:t>האיגוד</w:t>
      </w:r>
      <w:r w:rsidRPr="00E40D43">
        <w:rPr>
          <w:rtl/>
        </w:rPr>
        <w:t xml:space="preserve"> יהיה אחראי על רישום </w:t>
      </w:r>
      <w:r w:rsidR="00764EBE" w:rsidRPr="00E40D43">
        <w:rPr>
          <w:rFonts w:hint="eastAsia"/>
          <w:rtl/>
        </w:rPr>
        <w:t>ואקרדיטציה</w:t>
      </w:r>
      <w:r w:rsidR="00764EBE" w:rsidRPr="00E40D43">
        <w:rPr>
          <w:rtl/>
        </w:rPr>
        <w:t xml:space="preserve"> של </w:t>
      </w:r>
      <w:r w:rsidRPr="00E40D43">
        <w:rPr>
          <w:rFonts w:hint="eastAsia"/>
          <w:rtl/>
        </w:rPr>
        <w:t>בעל</w:t>
      </w:r>
      <w:r w:rsidR="00764EBE" w:rsidRPr="00E40D43">
        <w:rPr>
          <w:rFonts w:hint="eastAsia"/>
          <w:rtl/>
        </w:rPr>
        <w:t>י</w:t>
      </w:r>
      <w:r w:rsidRPr="00E40D43">
        <w:rPr>
          <w:rtl/>
        </w:rPr>
        <w:t xml:space="preserve"> זכות ההשתתפות לתחרות</w:t>
      </w:r>
      <w:r w:rsidR="00764EBE" w:rsidRPr="00E40D43">
        <w:rPr>
          <w:rtl/>
        </w:rPr>
        <w:t xml:space="preserve"> ומאמן אישי</w:t>
      </w:r>
      <w:r w:rsidRPr="00E40D43">
        <w:rPr>
          <w:rtl/>
        </w:rPr>
        <w:t>.</w:t>
      </w:r>
    </w:p>
    <w:p w14:paraId="235EAB63" w14:textId="1E762F9B" w:rsidR="00354927" w:rsidRPr="00E40D43" w:rsidRDefault="00354927" w:rsidP="00E40D43">
      <w:pPr>
        <w:pStyle w:val="ListParagraph"/>
        <w:numPr>
          <w:ilvl w:val="1"/>
          <w:numId w:val="10"/>
        </w:numPr>
        <w:bidi/>
        <w:spacing w:line="360" w:lineRule="auto"/>
        <w:jc w:val="both"/>
      </w:pPr>
      <w:r w:rsidRPr="00E40D43">
        <w:rPr>
          <w:rFonts w:hint="eastAsia"/>
          <w:rtl/>
        </w:rPr>
        <w:t>בעל</w:t>
      </w:r>
      <w:r w:rsidR="000E70D0" w:rsidRPr="00E40D43">
        <w:rPr>
          <w:rFonts w:hint="eastAsia"/>
          <w:rtl/>
        </w:rPr>
        <w:t>י</w:t>
      </w:r>
      <w:r w:rsidR="000E70D0" w:rsidRPr="00E40D43">
        <w:rPr>
          <w:rtl/>
        </w:rPr>
        <w:t xml:space="preserve"> זכות </w:t>
      </w:r>
      <w:r w:rsidRPr="00E40D43">
        <w:rPr>
          <w:rFonts w:hint="eastAsia"/>
          <w:rtl/>
        </w:rPr>
        <w:t>השת</w:t>
      </w:r>
      <w:r w:rsidR="004233D2" w:rsidRPr="00E40D43">
        <w:rPr>
          <w:rFonts w:hint="eastAsia"/>
          <w:rtl/>
        </w:rPr>
        <w:t>ת</w:t>
      </w:r>
      <w:r w:rsidRPr="00E40D43">
        <w:rPr>
          <w:rFonts w:hint="eastAsia"/>
          <w:rtl/>
        </w:rPr>
        <w:t>פות</w:t>
      </w:r>
      <w:r w:rsidRPr="00E40D43">
        <w:rPr>
          <w:rtl/>
        </w:rPr>
        <w:t xml:space="preserve"> </w:t>
      </w:r>
      <w:r w:rsidRPr="00E40D43">
        <w:rPr>
          <w:rFonts w:hint="eastAsia"/>
          <w:rtl/>
        </w:rPr>
        <w:t>יתחייב</w:t>
      </w:r>
      <w:r w:rsidR="000E70D0" w:rsidRPr="00E40D43">
        <w:rPr>
          <w:rFonts w:hint="eastAsia"/>
          <w:rtl/>
        </w:rPr>
        <w:t>ו</w:t>
      </w:r>
      <w:r w:rsidRPr="00E40D43">
        <w:rPr>
          <w:rtl/>
        </w:rPr>
        <w:t xml:space="preserve"> לאיגוד כי יציית ל</w:t>
      </w:r>
      <w:r w:rsidR="00B175F2" w:rsidRPr="00E40D43">
        <w:rPr>
          <w:rFonts w:hint="eastAsia"/>
          <w:rtl/>
        </w:rPr>
        <w:t>כללים</w:t>
      </w:r>
      <w:r w:rsidRPr="00E40D43">
        <w:rPr>
          <w:rtl/>
        </w:rPr>
        <w:t xml:space="preserve"> שיפורסמו על ידי </w:t>
      </w:r>
      <w:r w:rsidR="008C342F">
        <w:rPr>
          <w:rFonts w:hint="cs"/>
          <w:rtl/>
        </w:rPr>
        <w:t>מארגני התחרות</w:t>
      </w:r>
      <w:r w:rsidRPr="00E40D43">
        <w:rPr>
          <w:rtl/>
        </w:rPr>
        <w:t xml:space="preserve"> בקשר עם </w:t>
      </w:r>
      <w:r w:rsidR="00B175F2" w:rsidRPr="00E40D43">
        <w:rPr>
          <w:rFonts w:hint="eastAsia"/>
          <w:rtl/>
        </w:rPr>
        <w:t>התחרות</w:t>
      </w:r>
      <w:r w:rsidR="00B175F2" w:rsidRPr="00E40D43">
        <w:rPr>
          <w:rtl/>
        </w:rPr>
        <w:t xml:space="preserve"> </w:t>
      </w:r>
      <w:r w:rsidR="00B175F2" w:rsidRPr="00E40D43">
        <w:rPr>
          <w:rFonts w:hint="eastAsia"/>
          <w:rtl/>
        </w:rPr>
        <w:t>וכן</w:t>
      </w:r>
      <w:r w:rsidR="00B175F2" w:rsidRPr="00E40D43">
        <w:rPr>
          <w:rtl/>
        </w:rPr>
        <w:t xml:space="preserve"> </w:t>
      </w:r>
      <w:r w:rsidR="00B175F2" w:rsidRPr="00E40D43">
        <w:rPr>
          <w:rFonts w:hint="eastAsia"/>
          <w:rtl/>
        </w:rPr>
        <w:t>יהי</w:t>
      </w:r>
      <w:r w:rsidR="008C342F">
        <w:rPr>
          <w:rFonts w:hint="cs"/>
          <w:rtl/>
        </w:rPr>
        <w:t>ו</w:t>
      </w:r>
      <w:r w:rsidR="00B175F2" w:rsidRPr="00E40D43">
        <w:rPr>
          <w:rtl/>
        </w:rPr>
        <w:t xml:space="preserve"> </w:t>
      </w:r>
      <w:r w:rsidR="00B175F2" w:rsidRPr="00E40D43">
        <w:rPr>
          <w:rFonts w:hint="eastAsia"/>
          <w:rtl/>
        </w:rPr>
        <w:t>אחראי</w:t>
      </w:r>
      <w:r w:rsidR="000E70D0" w:rsidRPr="00E40D43">
        <w:rPr>
          <w:rFonts w:hint="eastAsia"/>
          <w:rtl/>
        </w:rPr>
        <w:t>ים</w:t>
      </w:r>
      <w:r w:rsidR="00B175F2" w:rsidRPr="00E40D43">
        <w:rPr>
          <w:rtl/>
        </w:rPr>
        <w:t xml:space="preserve"> לכל נזק כספי שיחול על האיגוד או על בעל</w:t>
      </w:r>
      <w:r w:rsidR="000E70D0" w:rsidRPr="00E40D43">
        <w:rPr>
          <w:rFonts w:hint="eastAsia"/>
          <w:rtl/>
        </w:rPr>
        <w:t>י</w:t>
      </w:r>
      <w:r w:rsidR="00B175F2" w:rsidRPr="00E40D43">
        <w:rPr>
          <w:rtl/>
        </w:rPr>
        <w:t xml:space="preserve"> זכות ההשתתפות בקשר עם הפרתם של </w:t>
      </w:r>
      <w:r w:rsidR="00545F1C" w:rsidRPr="00E40D43">
        <w:rPr>
          <w:rFonts w:hint="eastAsia"/>
          <w:rtl/>
        </w:rPr>
        <w:t>כללי</w:t>
      </w:r>
      <w:r w:rsidR="00545F1C" w:rsidRPr="00E40D43">
        <w:rPr>
          <w:rtl/>
        </w:rPr>
        <w:t xml:space="preserve"> </w:t>
      </w:r>
      <w:r w:rsidR="00545F1C" w:rsidRPr="00E40D43">
        <w:rPr>
          <w:rFonts w:hint="eastAsia"/>
          <w:rtl/>
        </w:rPr>
        <w:t>התחרות</w:t>
      </w:r>
      <w:r w:rsidR="00545F1C" w:rsidRPr="00E40D43">
        <w:rPr>
          <w:rtl/>
        </w:rPr>
        <w:t xml:space="preserve"> </w:t>
      </w:r>
      <w:r w:rsidR="00545F1C" w:rsidRPr="00E40D43">
        <w:rPr>
          <w:rFonts w:hint="eastAsia"/>
          <w:rtl/>
        </w:rPr>
        <w:t>על</w:t>
      </w:r>
      <w:r w:rsidR="00545F1C" w:rsidRPr="00E40D43">
        <w:rPr>
          <w:rtl/>
        </w:rPr>
        <w:t xml:space="preserve"> </w:t>
      </w:r>
      <w:r w:rsidR="00545F1C" w:rsidRPr="00E40D43">
        <w:rPr>
          <w:rFonts w:hint="eastAsia"/>
          <w:rtl/>
        </w:rPr>
        <w:t>ידי</w:t>
      </w:r>
      <w:r w:rsidR="00545F1C" w:rsidRPr="00E40D43">
        <w:rPr>
          <w:rtl/>
        </w:rPr>
        <w:t xml:space="preserve"> </w:t>
      </w:r>
      <w:r w:rsidR="00545F1C" w:rsidRPr="00E40D43">
        <w:rPr>
          <w:rFonts w:hint="eastAsia"/>
          <w:rtl/>
        </w:rPr>
        <w:t>בעלי</w:t>
      </w:r>
      <w:r w:rsidR="00545F1C" w:rsidRPr="00E40D43">
        <w:rPr>
          <w:rtl/>
        </w:rPr>
        <w:t xml:space="preserve"> </w:t>
      </w:r>
      <w:r w:rsidR="00545F1C" w:rsidRPr="00E40D43">
        <w:rPr>
          <w:rFonts w:hint="eastAsia"/>
          <w:rtl/>
        </w:rPr>
        <w:t>זכות</w:t>
      </w:r>
      <w:r w:rsidR="00545F1C" w:rsidRPr="00E40D43">
        <w:rPr>
          <w:rtl/>
        </w:rPr>
        <w:t xml:space="preserve"> </w:t>
      </w:r>
      <w:r w:rsidR="00545F1C" w:rsidRPr="00E40D43">
        <w:rPr>
          <w:rFonts w:hint="eastAsia"/>
          <w:rtl/>
        </w:rPr>
        <w:t>ההשתתפות</w:t>
      </w:r>
      <w:r w:rsidR="00545F1C" w:rsidRPr="00E40D43">
        <w:rPr>
          <w:rtl/>
        </w:rPr>
        <w:t xml:space="preserve"> </w:t>
      </w:r>
      <w:r w:rsidR="00545F1C" w:rsidRPr="00E40D43">
        <w:rPr>
          <w:rFonts w:hint="eastAsia"/>
          <w:rtl/>
        </w:rPr>
        <w:t>ומאמניהם</w:t>
      </w:r>
      <w:r w:rsidR="000E70D0" w:rsidRPr="00E40D43">
        <w:rPr>
          <w:rtl/>
        </w:rPr>
        <w:t xml:space="preserve"> האישיים</w:t>
      </w:r>
      <w:r w:rsidR="00545F1C" w:rsidRPr="00E40D43">
        <w:rPr>
          <w:rtl/>
        </w:rPr>
        <w:t xml:space="preserve">. </w:t>
      </w:r>
      <w:r w:rsidR="00545F1C" w:rsidRPr="00E40D43">
        <w:rPr>
          <w:rFonts w:hint="eastAsia"/>
          <w:rtl/>
        </w:rPr>
        <w:t>ככל</w:t>
      </w:r>
      <w:r w:rsidR="00545F1C" w:rsidRPr="00E40D43">
        <w:rPr>
          <w:rtl/>
        </w:rPr>
        <w:t xml:space="preserve"> </w:t>
      </w:r>
      <w:r w:rsidR="00545F1C" w:rsidRPr="00E40D43">
        <w:rPr>
          <w:rFonts w:hint="eastAsia"/>
          <w:rtl/>
        </w:rPr>
        <w:t>והאיגוד</w:t>
      </w:r>
      <w:r w:rsidR="00545F1C" w:rsidRPr="00E40D43">
        <w:rPr>
          <w:rtl/>
        </w:rPr>
        <w:t xml:space="preserve"> </w:t>
      </w:r>
      <w:r w:rsidR="00545F1C" w:rsidRPr="00E40D43">
        <w:rPr>
          <w:rFonts w:hint="eastAsia"/>
          <w:rtl/>
        </w:rPr>
        <w:t>יתחייב</w:t>
      </w:r>
      <w:r w:rsidR="00545F1C" w:rsidRPr="00E40D43">
        <w:rPr>
          <w:rtl/>
        </w:rPr>
        <w:t xml:space="preserve"> </w:t>
      </w:r>
      <w:r w:rsidR="00545F1C" w:rsidRPr="00E40D43">
        <w:rPr>
          <w:rFonts w:hint="eastAsia"/>
          <w:rtl/>
        </w:rPr>
        <w:t>בהוצאה</w:t>
      </w:r>
      <w:r w:rsidR="00545F1C" w:rsidRPr="00E40D43">
        <w:rPr>
          <w:rtl/>
        </w:rPr>
        <w:t xml:space="preserve"> </w:t>
      </w:r>
      <w:r w:rsidR="00545F1C" w:rsidRPr="00E40D43">
        <w:rPr>
          <w:rFonts w:hint="eastAsia"/>
          <w:rtl/>
        </w:rPr>
        <w:t>כספית</w:t>
      </w:r>
      <w:r w:rsidR="00545F1C" w:rsidRPr="00E40D43">
        <w:rPr>
          <w:rtl/>
        </w:rPr>
        <w:t xml:space="preserve"> </w:t>
      </w:r>
      <w:r w:rsidR="00545F1C" w:rsidRPr="00E40D43">
        <w:rPr>
          <w:rFonts w:hint="eastAsia"/>
          <w:rtl/>
        </w:rPr>
        <w:t>כתוצאה</w:t>
      </w:r>
      <w:r w:rsidR="00545F1C" w:rsidRPr="00E40D43">
        <w:rPr>
          <w:rtl/>
        </w:rPr>
        <w:t xml:space="preserve"> </w:t>
      </w:r>
      <w:r w:rsidR="00545F1C" w:rsidRPr="00E40D43">
        <w:rPr>
          <w:rFonts w:hint="eastAsia"/>
          <w:rtl/>
        </w:rPr>
        <w:t>מהפרה</w:t>
      </w:r>
      <w:r w:rsidR="00545F1C" w:rsidRPr="00E40D43">
        <w:rPr>
          <w:rtl/>
        </w:rPr>
        <w:t xml:space="preserve"> </w:t>
      </w:r>
      <w:r w:rsidR="00545F1C" w:rsidRPr="00E40D43">
        <w:rPr>
          <w:rFonts w:hint="eastAsia"/>
          <w:rtl/>
        </w:rPr>
        <w:t>של</w:t>
      </w:r>
      <w:r w:rsidR="00545F1C" w:rsidRPr="00E40D43">
        <w:rPr>
          <w:rtl/>
        </w:rPr>
        <w:t xml:space="preserve"> </w:t>
      </w:r>
      <w:r w:rsidR="00545F1C" w:rsidRPr="00E40D43">
        <w:rPr>
          <w:rFonts w:hint="eastAsia"/>
          <w:rtl/>
        </w:rPr>
        <w:t>כללי</w:t>
      </w:r>
      <w:r w:rsidR="00545F1C" w:rsidRPr="00E40D43">
        <w:rPr>
          <w:rtl/>
        </w:rPr>
        <w:t xml:space="preserve"> </w:t>
      </w:r>
      <w:r w:rsidR="00545F1C" w:rsidRPr="00E40D43">
        <w:rPr>
          <w:rFonts w:hint="eastAsia"/>
          <w:rtl/>
        </w:rPr>
        <w:t>התחרות</w:t>
      </w:r>
      <w:r w:rsidR="00545F1C" w:rsidRPr="00E40D43">
        <w:rPr>
          <w:rtl/>
        </w:rPr>
        <w:t xml:space="preserve"> </w:t>
      </w:r>
      <w:r w:rsidR="00545F1C" w:rsidRPr="00E40D43">
        <w:rPr>
          <w:rFonts w:hint="eastAsia"/>
          <w:rtl/>
        </w:rPr>
        <w:t>כאמור</w:t>
      </w:r>
      <w:r w:rsidR="00545F1C" w:rsidRPr="00E40D43">
        <w:rPr>
          <w:rtl/>
        </w:rPr>
        <w:t xml:space="preserve"> </w:t>
      </w:r>
      <w:r w:rsidR="00545F1C" w:rsidRPr="00E40D43">
        <w:rPr>
          <w:rFonts w:hint="eastAsia"/>
          <w:rtl/>
        </w:rPr>
        <w:t>בסעיף</w:t>
      </w:r>
      <w:r w:rsidR="00545F1C" w:rsidRPr="00E40D43">
        <w:rPr>
          <w:rtl/>
        </w:rPr>
        <w:t xml:space="preserve"> </w:t>
      </w:r>
      <w:r w:rsidR="00545F1C" w:rsidRPr="00E40D43">
        <w:rPr>
          <w:rFonts w:hint="eastAsia"/>
          <w:rtl/>
        </w:rPr>
        <w:t>זה</w:t>
      </w:r>
      <w:r w:rsidR="00545F1C" w:rsidRPr="00E40D43">
        <w:rPr>
          <w:rtl/>
        </w:rPr>
        <w:t xml:space="preserve">, </w:t>
      </w:r>
      <w:r w:rsidR="00545F1C" w:rsidRPr="00E40D43">
        <w:rPr>
          <w:rFonts w:hint="eastAsia"/>
          <w:rtl/>
        </w:rPr>
        <w:t>ישיב</w:t>
      </w:r>
      <w:r w:rsidR="00285BC1" w:rsidRPr="00E40D43">
        <w:rPr>
          <w:rFonts w:hint="eastAsia"/>
          <w:rtl/>
        </w:rPr>
        <w:t>ו</w:t>
      </w:r>
      <w:r w:rsidR="00545F1C" w:rsidRPr="00E40D43">
        <w:rPr>
          <w:rtl/>
        </w:rPr>
        <w:t xml:space="preserve"> אותם בעל</w:t>
      </w:r>
      <w:r w:rsidR="00285BC1" w:rsidRPr="00E40D43">
        <w:rPr>
          <w:rFonts w:hint="eastAsia"/>
          <w:rtl/>
        </w:rPr>
        <w:t>י</w:t>
      </w:r>
      <w:r w:rsidR="00545F1C" w:rsidRPr="00E40D43">
        <w:rPr>
          <w:rtl/>
        </w:rPr>
        <w:t xml:space="preserve"> זכות ההשתתפות</w:t>
      </w:r>
      <w:r w:rsidR="00285BC1" w:rsidRPr="00E40D43">
        <w:rPr>
          <w:rtl/>
        </w:rPr>
        <w:t xml:space="preserve"> או מאמניהם (לפי הרלוונטיות) </w:t>
      </w:r>
      <w:r w:rsidR="00545F1C" w:rsidRPr="00E40D43">
        <w:rPr>
          <w:rFonts w:hint="eastAsia"/>
          <w:rtl/>
        </w:rPr>
        <w:t>לאיגוד</w:t>
      </w:r>
      <w:r w:rsidR="00545F1C" w:rsidRPr="00E40D43">
        <w:rPr>
          <w:rtl/>
        </w:rPr>
        <w:t xml:space="preserve"> </w:t>
      </w:r>
      <w:r w:rsidR="00545F1C" w:rsidRPr="00E40D43">
        <w:rPr>
          <w:rFonts w:hint="eastAsia"/>
          <w:rtl/>
        </w:rPr>
        <w:t>בתוספת</w:t>
      </w:r>
      <w:r w:rsidR="00545F1C" w:rsidRPr="00E40D43">
        <w:rPr>
          <w:rtl/>
        </w:rPr>
        <w:t xml:space="preserve"> 500 </w:t>
      </w:r>
      <w:r w:rsidR="00545F1C" w:rsidRPr="00E40D43">
        <w:rPr>
          <w:rFonts w:hint="eastAsia"/>
          <w:rtl/>
        </w:rPr>
        <w:t>₪</w:t>
      </w:r>
      <w:r w:rsidR="00545F1C" w:rsidRPr="00E40D43">
        <w:rPr>
          <w:rtl/>
        </w:rPr>
        <w:t xml:space="preserve"> </w:t>
      </w:r>
      <w:r w:rsidR="00545F1C" w:rsidRPr="00E40D43">
        <w:rPr>
          <w:rFonts w:hint="eastAsia"/>
          <w:rtl/>
        </w:rPr>
        <w:t>דמי</w:t>
      </w:r>
      <w:r w:rsidR="00545F1C" w:rsidRPr="00E40D43">
        <w:rPr>
          <w:rtl/>
        </w:rPr>
        <w:t xml:space="preserve"> </w:t>
      </w:r>
      <w:r w:rsidR="00545F1C" w:rsidRPr="00E40D43">
        <w:rPr>
          <w:rFonts w:hint="eastAsia"/>
          <w:rtl/>
        </w:rPr>
        <w:t>טיפול</w:t>
      </w:r>
      <w:r w:rsidR="00545F1C" w:rsidRPr="00E40D43">
        <w:rPr>
          <w:rtl/>
        </w:rPr>
        <w:t>.</w:t>
      </w:r>
    </w:p>
    <w:p w14:paraId="01E1CAD6" w14:textId="77777777" w:rsidR="00096A06" w:rsidRPr="00E40D43" w:rsidRDefault="00B175F2" w:rsidP="00F47F67">
      <w:pPr>
        <w:pStyle w:val="ListParagraph"/>
        <w:numPr>
          <w:ilvl w:val="1"/>
          <w:numId w:val="10"/>
        </w:numPr>
        <w:bidi/>
        <w:spacing w:line="360" w:lineRule="auto"/>
        <w:jc w:val="both"/>
      </w:pPr>
      <w:r w:rsidRPr="00E40D43">
        <w:rPr>
          <w:rFonts w:hint="eastAsia"/>
          <w:rtl/>
        </w:rPr>
        <w:t>איגוד</w:t>
      </w:r>
      <w:r w:rsidRPr="00E40D43">
        <w:rPr>
          <w:rtl/>
        </w:rPr>
        <w:t xml:space="preserve"> הבדמינטון שומר לעצמו את הזכות </w:t>
      </w:r>
      <w:r w:rsidR="00E11C6E" w:rsidRPr="00E40D43">
        <w:rPr>
          <w:rFonts w:hint="eastAsia"/>
          <w:rtl/>
        </w:rPr>
        <w:t>להעמיד</w:t>
      </w:r>
      <w:r w:rsidR="00E11C6E" w:rsidRPr="00E40D43">
        <w:rPr>
          <w:rtl/>
        </w:rPr>
        <w:t xml:space="preserve"> </w:t>
      </w:r>
      <w:r w:rsidR="00E11C6E" w:rsidRPr="00E40D43">
        <w:rPr>
          <w:rFonts w:hint="eastAsia"/>
          <w:rtl/>
        </w:rPr>
        <w:t>את</w:t>
      </w:r>
      <w:r w:rsidR="00E11C6E" w:rsidRPr="00E40D43">
        <w:rPr>
          <w:rtl/>
        </w:rPr>
        <w:t xml:space="preserve"> </w:t>
      </w:r>
      <w:r w:rsidR="00E11C6E" w:rsidRPr="00E40D43">
        <w:rPr>
          <w:rFonts w:hint="eastAsia"/>
          <w:rtl/>
        </w:rPr>
        <w:t>בעלי</w:t>
      </w:r>
      <w:r w:rsidR="00E11C6E" w:rsidRPr="00E40D43">
        <w:rPr>
          <w:rtl/>
        </w:rPr>
        <w:t xml:space="preserve"> </w:t>
      </w:r>
      <w:r w:rsidR="00E11C6E" w:rsidRPr="00E40D43">
        <w:rPr>
          <w:rFonts w:hint="eastAsia"/>
          <w:rtl/>
        </w:rPr>
        <w:t>זכות</w:t>
      </w:r>
      <w:r w:rsidR="00E11C6E" w:rsidRPr="00E40D43">
        <w:rPr>
          <w:rtl/>
        </w:rPr>
        <w:t xml:space="preserve"> </w:t>
      </w:r>
      <w:r w:rsidR="00E11C6E" w:rsidRPr="00E40D43">
        <w:rPr>
          <w:rFonts w:hint="eastAsia"/>
          <w:rtl/>
        </w:rPr>
        <w:t>ההשתתפות</w:t>
      </w:r>
      <w:r w:rsidR="00E11C6E" w:rsidRPr="00E40D43">
        <w:rPr>
          <w:rtl/>
        </w:rPr>
        <w:t xml:space="preserve"> </w:t>
      </w:r>
      <w:r w:rsidR="00E11C6E" w:rsidRPr="00E40D43">
        <w:rPr>
          <w:rFonts w:hint="eastAsia"/>
          <w:rtl/>
        </w:rPr>
        <w:t>ומאמניהם</w:t>
      </w:r>
      <w:r w:rsidR="000E70D0" w:rsidRPr="00E40D43">
        <w:rPr>
          <w:rtl/>
        </w:rPr>
        <w:t xml:space="preserve"> האישיים</w:t>
      </w:r>
      <w:r w:rsidR="00E11C6E" w:rsidRPr="00E40D43">
        <w:rPr>
          <w:rtl/>
        </w:rPr>
        <w:t xml:space="preserve"> לדין משמעתי בגין כל התנהלות לקויה.</w:t>
      </w:r>
    </w:p>
    <w:p w14:paraId="63D51955" w14:textId="1EBC69A7" w:rsidR="000F6986" w:rsidRPr="00E40D43" w:rsidRDefault="000F6986" w:rsidP="00F449DE">
      <w:pPr>
        <w:pStyle w:val="ListParagraph"/>
        <w:numPr>
          <w:ilvl w:val="0"/>
          <w:numId w:val="10"/>
        </w:numPr>
        <w:bidi/>
        <w:spacing w:line="360" w:lineRule="auto"/>
        <w:jc w:val="both"/>
        <w:rPr>
          <w:b/>
          <w:bCs/>
          <w:u w:val="single"/>
        </w:rPr>
      </w:pPr>
      <w:r w:rsidRPr="00E40D43">
        <w:rPr>
          <w:rFonts w:hint="eastAsia"/>
          <w:b/>
          <w:bCs/>
          <w:u w:val="single"/>
          <w:rtl/>
        </w:rPr>
        <w:t>תחולה</w:t>
      </w:r>
    </w:p>
    <w:p w14:paraId="3C5C2C18" w14:textId="7F0F6A1D" w:rsidR="001130B9" w:rsidRDefault="000F6986" w:rsidP="009321D2">
      <w:pPr>
        <w:jc w:val="right"/>
      </w:pPr>
      <w:r w:rsidRPr="00E40D43">
        <w:rPr>
          <w:rFonts w:hint="eastAsia"/>
          <w:rtl/>
        </w:rPr>
        <w:t>תקנון</w:t>
      </w:r>
      <w:r w:rsidRPr="00E40D43">
        <w:rPr>
          <w:rtl/>
        </w:rPr>
        <w:t xml:space="preserve"> זה </w:t>
      </w:r>
      <w:r w:rsidRPr="008C342F">
        <w:rPr>
          <w:rtl/>
        </w:rPr>
        <w:t xml:space="preserve">ייכנס לתוקפו </w:t>
      </w:r>
      <w:r w:rsidR="008A50E9">
        <w:rPr>
          <w:rFonts w:hint="cs"/>
          <w:rtl/>
        </w:rPr>
        <w:t>מיידית עם פרסומו</w:t>
      </w:r>
      <w:r w:rsidR="001F13D1">
        <w:rPr>
          <w:rFonts w:hint="cs"/>
          <w:rtl/>
        </w:rPr>
        <w:t xml:space="preserve">- </w:t>
      </w:r>
      <w:r w:rsidR="009321D2">
        <w:rPr>
          <w:rFonts w:hint="cs"/>
          <w:rtl/>
        </w:rPr>
        <w:t>10</w:t>
      </w:r>
      <w:r w:rsidR="001F13D1">
        <w:rPr>
          <w:rFonts w:hint="cs"/>
          <w:rtl/>
        </w:rPr>
        <w:t>/</w:t>
      </w:r>
      <w:r w:rsidR="009321D2">
        <w:rPr>
          <w:rFonts w:hint="cs"/>
          <w:rtl/>
        </w:rPr>
        <w:t>10</w:t>
      </w:r>
      <w:r w:rsidR="001F13D1">
        <w:rPr>
          <w:rFonts w:hint="cs"/>
          <w:rtl/>
        </w:rPr>
        <w:t>/2021</w:t>
      </w:r>
      <w:r w:rsidR="00C93532">
        <w:rPr>
          <w:rFonts w:hint="cs"/>
          <w:rtl/>
        </w:rPr>
        <w:t>.</w:t>
      </w:r>
    </w:p>
    <w:sectPr w:rsidR="001130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41C6C" w14:textId="77777777" w:rsidR="00B50E72" w:rsidRDefault="00B50E72" w:rsidP="002E7B85">
      <w:pPr>
        <w:spacing w:after="0" w:line="240" w:lineRule="auto"/>
      </w:pPr>
      <w:r>
        <w:separator/>
      </w:r>
    </w:p>
  </w:endnote>
  <w:endnote w:type="continuationSeparator" w:id="0">
    <w:p w14:paraId="31BBDB35" w14:textId="77777777" w:rsidR="00B50E72" w:rsidRDefault="00B50E72" w:rsidP="002E7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F98EA" w14:textId="77777777" w:rsidR="00B50E72" w:rsidRDefault="00B50E72" w:rsidP="002E7B85">
      <w:pPr>
        <w:spacing w:after="0" w:line="240" w:lineRule="auto"/>
      </w:pPr>
      <w:r>
        <w:separator/>
      </w:r>
    </w:p>
  </w:footnote>
  <w:footnote w:type="continuationSeparator" w:id="0">
    <w:p w14:paraId="1CB90F17" w14:textId="77777777" w:rsidR="00B50E72" w:rsidRDefault="00B50E72" w:rsidP="002E7B85">
      <w:pPr>
        <w:spacing w:after="0" w:line="240" w:lineRule="auto"/>
      </w:pPr>
      <w:r>
        <w:continuationSeparator/>
      </w:r>
    </w:p>
  </w:footnote>
  <w:footnote w:id="1">
    <w:p w14:paraId="100D0C1C" w14:textId="4867A05F" w:rsidR="009A6E70" w:rsidRDefault="009A6E70" w:rsidP="00F449DE">
      <w:pPr>
        <w:pStyle w:val="FootnoteText"/>
        <w:bidi/>
        <w:ind w:left="357"/>
        <w:rPr>
          <w:rtl/>
        </w:rPr>
      </w:pPr>
      <w:r>
        <w:rPr>
          <w:rStyle w:val="FootnoteReference"/>
        </w:rPr>
        <w:footnoteRef/>
      </w:r>
      <w:r>
        <w:t xml:space="preserve"> </w:t>
      </w:r>
      <w:r w:rsidR="00ED439C">
        <w:rPr>
          <w:rFonts w:hint="cs"/>
          <w:rtl/>
        </w:rPr>
        <w:t xml:space="preserve">האיגוד מבקש להבהיר כי לצורך דירוג בעל זכות ההשתתפות בתחרות הרלוונטית יילקח הדירוג כפי שקובע התקנון של אותה תחרות, למשל לאליפות אירופה עד גיל 17 קובע הדירוג האירופאי עד גיל 17. </w:t>
      </w:r>
      <w:r w:rsidR="00FF6AE2">
        <w:rPr>
          <w:rFonts w:hint="cs"/>
          <w:rtl/>
        </w:rPr>
        <w:t xml:space="preserve">הגבלת מספר התחרויות באירופה הינה לצורך קריטריון זה בלבד.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418C"/>
    <w:multiLevelType w:val="hybridMultilevel"/>
    <w:tmpl w:val="5158FFD8"/>
    <w:lvl w:ilvl="0" w:tplc="440A85C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43CA8"/>
    <w:multiLevelType w:val="multilevel"/>
    <w:tmpl w:val="0409001F"/>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7C7755"/>
    <w:multiLevelType w:val="multilevel"/>
    <w:tmpl w:val="C2141AF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456C18"/>
    <w:multiLevelType w:val="hybridMultilevel"/>
    <w:tmpl w:val="49D04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D12A0"/>
    <w:multiLevelType w:val="hybridMultilevel"/>
    <w:tmpl w:val="8F8697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D414F3"/>
    <w:multiLevelType w:val="hybridMultilevel"/>
    <w:tmpl w:val="B81A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B29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F41AB2"/>
    <w:multiLevelType w:val="multilevel"/>
    <w:tmpl w:val="9132D5FE"/>
    <w:lvl w:ilvl="0">
      <w:start w:val="4"/>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56973115"/>
    <w:multiLevelType w:val="hybridMultilevel"/>
    <w:tmpl w:val="7366A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4C43EE"/>
    <w:multiLevelType w:val="multilevel"/>
    <w:tmpl w:val="0409001F"/>
    <w:numStyleLink w:val="1"/>
  </w:abstractNum>
  <w:abstractNum w:abstractNumId="10" w15:restartNumberingAfterBreak="0">
    <w:nsid w:val="6BF13C94"/>
    <w:multiLevelType w:val="hybridMultilevel"/>
    <w:tmpl w:val="8756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3"/>
  </w:num>
  <w:num w:numId="4">
    <w:abstractNumId w:val="4"/>
  </w:num>
  <w:num w:numId="5">
    <w:abstractNumId w:val="2"/>
  </w:num>
  <w:num w:numId="6">
    <w:abstractNumId w:val="8"/>
  </w:num>
  <w:num w:numId="7">
    <w:abstractNumId w:val="7"/>
  </w:num>
  <w:num w:numId="8">
    <w:abstractNumId w:val="6"/>
  </w:num>
  <w:num w:numId="9">
    <w:abstractNumId w:val="1"/>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0B9"/>
    <w:rsid w:val="00015211"/>
    <w:rsid w:val="000169D7"/>
    <w:rsid w:val="00020F83"/>
    <w:rsid w:val="0004303A"/>
    <w:rsid w:val="00043D76"/>
    <w:rsid w:val="00092202"/>
    <w:rsid w:val="00096A06"/>
    <w:rsid w:val="000B712B"/>
    <w:rsid w:val="000C2546"/>
    <w:rsid w:val="000D0516"/>
    <w:rsid w:val="000D0CF9"/>
    <w:rsid w:val="000E70D0"/>
    <w:rsid w:val="000F6986"/>
    <w:rsid w:val="00100A0B"/>
    <w:rsid w:val="0010144A"/>
    <w:rsid w:val="001130B9"/>
    <w:rsid w:val="0011362E"/>
    <w:rsid w:val="0012017A"/>
    <w:rsid w:val="001442CD"/>
    <w:rsid w:val="00147EA9"/>
    <w:rsid w:val="00154D45"/>
    <w:rsid w:val="001600AF"/>
    <w:rsid w:val="00164FA5"/>
    <w:rsid w:val="0017710A"/>
    <w:rsid w:val="0018049E"/>
    <w:rsid w:val="0018382E"/>
    <w:rsid w:val="0018560E"/>
    <w:rsid w:val="00193CB4"/>
    <w:rsid w:val="00195E7B"/>
    <w:rsid w:val="001A1A27"/>
    <w:rsid w:val="001C3AB6"/>
    <w:rsid w:val="001E0483"/>
    <w:rsid w:val="001E2CE6"/>
    <w:rsid w:val="001F13D1"/>
    <w:rsid w:val="001F20D1"/>
    <w:rsid w:val="001F62E3"/>
    <w:rsid w:val="00200DC0"/>
    <w:rsid w:val="00206908"/>
    <w:rsid w:val="002144B1"/>
    <w:rsid w:val="002574A7"/>
    <w:rsid w:val="00257FEA"/>
    <w:rsid w:val="00265E6D"/>
    <w:rsid w:val="00267105"/>
    <w:rsid w:val="002766D9"/>
    <w:rsid w:val="00285BC1"/>
    <w:rsid w:val="00291208"/>
    <w:rsid w:val="002969D2"/>
    <w:rsid w:val="00296C76"/>
    <w:rsid w:val="002B21EB"/>
    <w:rsid w:val="002B422D"/>
    <w:rsid w:val="002C4C33"/>
    <w:rsid w:val="002C5F05"/>
    <w:rsid w:val="002E1699"/>
    <w:rsid w:val="002E2CFE"/>
    <w:rsid w:val="002E7878"/>
    <w:rsid w:val="002E7B85"/>
    <w:rsid w:val="002F5A9F"/>
    <w:rsid w:val="0031000F"/>
    <w:rsid w:val="0032081F"/>
    <w:rsid w:val="00333A6C"/>
    <w:rsid w:val="0034621E"/>
    <w:rsid w:val="00354927"/>
    <w:rsid w:val="00365DB1"/>
    <w:rsid w:val="003704C4"/>
    <w:rsid w:val="003709FE"/>
    <w:rsid w:val="00387F62"/>
    <w:rsid w:val="00390E1B"/>
    <w:rsid w:val="00392D61"/>
    <w:rsid w:val="003940F7"/>
    <w:rsid w:val="00395711"/>
    <w:rsid w:val="00395E00"/>
    <w:rsid w:val="003A7933"/>
    <w:rsid w:val="003B392D"/>
    <w:rsid w:val="003B531A"/>
    <w:rsid w:val="003C36E1"/>
    <w:rsid w:val="003C5E42"/>
    <w:rsid w:val="003D1871"/>
    <w:rsid w:val="003F2101"/>
    <w:rsid w:val="004204F9"/>
    <w:rsid w:val="004233D2"/>
    <w:rsid w:val="00425765"/>
    <w:rsid w:val="00430599"/>
    <w:rsid w:val="004314CE"/>
    <w:rsid w:val="004339C1"/>
    <w:rsid w:val="00447FDF"/>
    <w:rsid w:val="004547E4"/>
    <w:rsid w:val="0046360E"/>
    <w:rsid w:val="00467AAC"/>
    <w:rsid w:val="004709CB"/>
    <w:rsid w:val="00473A24"/>
    <w:rsid w:val="004933AC"/>
    <w:rsid w:val="00497890"/>
    <w:rsid w:val="00497ED0"/>
    <w:rsid w:val="004A2261"/>
    <w:rsid w:val="004A36A2"/>
    <w:rsid w:val="004A5114"/>
    <w:rsid w:val="004B4DCD"/>
    <w:rsid w:val="004C12BF"/>
    <w:rsid w:val="004D2CC3"/>
    <w:rsid w:val="004E6E94"/>
    <w:rsid w:val="005056FD"/>
    <w:rsid w:val="00516FDD"/>
    <w:rsid w:val="00520564"/>
    <w:rsid w:val="0052410B"/>
    <w:rsid w:val="00536EE7"/>
    <w:rsid w:val="00545F1C"/>
    <w:rsid w:val="00550FE5"/>
    <w:rsid w:val="00551784"/>
    <w:rsid w:val="0056242A"/>
    <w:rsid w:val="005700DE"/>
    <w:rsid w:val="00577524"/>
    <w:rsid w:val="005915D7"/>
    <w:rsid w:val="00596284"/>
    <w:rsid w:val="005A11F8"/>
    <w:rsid w:val="005A2DAB"/>
    <w:rsid w:val="005B364E"/>
    <w:rsid w:val="005D1D93"/>
    <w:rsid w:val="005D6F4E"/>
    <w:rsid w:val="005D7BEB"/>
    <w:rsid w:val="005E1CC2"/>
    <w:rsid w:val="005E3A11"/>
    <w:rsid w:val="005E5E20"/>
    <w:rsid w:val="005F41BD"/>
    <w:rsid w:val="005F7F8A"/>
    <w:rsid w:val="0060176A"/>
    <w:rsid w:val="00627825"/>
    <w:rsid w:val="00627B52"/>
    <w:rsid w:val="00632812"/>
    <w:rsid w:val="006341F7"/>
    <w:rsid w:val="00646D0E"/>
    <w:rsid w:val="00650338"/>
    <w:rsid w:val="00651637"/>
    <w:rsid w:val="00657EE6"/>
    <w:rsid w:val="006603E7"/>
    <w:rsid w:val="00671915"/>
    <w:rsid w:val="00683445"/>
    <w:rsid w:val="00684607"/>
    <w:rsid w:val="006847F7"/>
    <w:rsid w:val="00687049"/>
    <w:rsid w:val="0069715F"/>
    <w:rsid w:val="006A4BE0"/>
    <w:rsid w:val="006B5773"/>
    <w:rsid w:val="006C48D1"/>
    <w:rsid w:val="007130B7"/>
    <w:rsid w:val="00724099"/>
    <w:rsid w:val="007246C0"/>
    <w:rsid w:val="00725A99"/>
    <w:rsid w:val="0073616F"/>
    <w:rsid w:val="00742C74"/>
    <w:rsid w:val="00744BDA"/>
    <w:rsid w:val="0074798A"/>
    <w:rsid w:val="00764EBE"/>
    <w:rsid w:val="0077620D"/>
    <w:rsid w:val="00795E0C"/>
    <w:rsid w:val="00796AE2"/>
    <w:rsid w:val="007C1443"/>
    <w:rsid w:val="007C19F7"/>
    <w:rsid w:val="007D2F65"/>
    <w:rsid w:val="007D4854"/>
    <w:rsid w:val="00801165"/>
    <w:rsid w:val="00804481"/>
    <w:rsid w:val="008161F8"/>
    <w:rsid w:val="008471E2"/>
    <w:rsid w:val="00854846"/>
    <w:rsid w:val="008A50E9"/>
    <w:rsid w:val="008A6303"/>
    <w:rsid w:val="008B5C89"/>
    <w:rsid w:val="008C342F"/>
    <w:rsid w:val="008C4C1F"/>
    <w:rsid w:val="008D36D0"/>
    <w:rsid w:val="008D3D53"/>
    <w:rsid w:val="008E6E2D"/>
    <w:rsid w:val="00904AAF"/>
    <w:rsid w:val="00904B72"/>
    <w:rsid w:val="009119D6"/>
    <w:rsid w:val="009143E8"/>
    <w:rsid w:val="0092554C"/>
    <w:rsid w:val="00930A30"/>
    <w:rsid w:val="009310B0"/>
    <w:rsid w:val="009321D2"/>
    <w:rsid w:val="00932208"/>
    <w:rsid w:val="009441D6"/>
    <w:rsid w:val="00953E8C"/>
    <w:rsid w:val="00957D5B"/>
    <w:rsid w:val="00991290"/>
    <w:rsid w:val="009930F0"/>
    <w:rsid w:val="00996F84"/>
    <w:rsid w:val="00997C82"/>
    <w:rsid w:val="009A0A29"/>
    <w:rsid w:val="009A2129"/>
    <w:rsid w:val="009A6E70"/>
    <w:rsid w:val="009D2A7F"/>
    <w:rsid w:val="009F6766"/>
    <w:rsid w:val="009F7AF9"/>
    <w:rsid w:val="00A01F2C"/>
    <w:rsid w:val="00A02594"/>
    <w:rsid w:val="00A03BFC"/>
    <w:rsid w:val="00A05460"/>
    <w:rsid w:val="00A05955"/>
    <w:rsid w:val="00A14E36"/>
    <w:rsid w:val="00A565D9"/>
    <w:rsid w:val="00A608C6"/>
    <w:rsid w:val="00A7089F"/>
    <w:rsid w:val="00A71A36"/>
    <w:rsid w:val="00A80B4B"/>
    <w:rsid w:val="00A86A1A"/>
    <w:rsid w:val="00AB5870"/>
    <w:rsid w:val="00AC0159"/>
    <w:rsid w:val="00AC0471"/>
    <w:rsid w:val="00AC5E87"/>
    <w:rsid w:val="00AC6142"/>
    <w:rsid w:val="00AD34A4"/>
    <w:rsid w:val="00AE3660"/>
    <w:rsid w:val="00AF638F"/>
    <w:rsid w:val="00AF733D"/>
    <w:rsid w:val="00B01647"/>
    <w:rsid w:val="00B02DCC"/>
    <w:rsid w:val="00B11E6D"/>
    <w:rsid w:val="00B175F2"/>
    <w:rsid w:val="00B30D91"/>
    <w:rsid w:val="00B50E72"/>
    <w:rsid w:val="00B60913"/>
    <w:rsid w:val="00B74B24"/>
    <w:rsid w:val="00BB05C7"/>
    <w:rsid w:val="00BB27AB"/>
    <w:rsid w:val="00BD7371"/>
    <w:rsid w:val="00BF06A2"/>
    <w:rsid w:val="00BF4116"/>
    <w:rsid w:val="00C06373"/>
    <w:rsid w:val="00C14FD7"/>
    <w:rsid w:val="00C1650F"/>
    <w:rsid w:val="00C30887"/>
    <w:rsid w:val="00C51DDE"/>
    <w:rsid w:val="00C678F5"/>
    <w:rsid w:val="00C8313D"/>
    <w:rsid w:val="00C838B3"/>
    <w:rsid w:val="00C93532"/>
    <w:rsid w:val="00CA147F"/>
    <w:rsid w:val="00CB2CE1"/>
    <w:rsid w:val="00CC2291"/>
    <w:rsid w:val="00CD3E02"/>
    <w:rsid w:val="00CE246A"/>
    <w:rsid w:val="00D06500"/>
    <w:rsid w:val="00D06B98"/>
    <w:rsid w:val="00D12330"/>
    <w:rsid w:val="00D47AE5"/>
    <w:rsid w:val="00D566DF"/>
    <w:rsid w:val="00D81583"/>
    <w:rsid w:val="00D90691"/>
    <w:rsid w:val="00D97D97"/>
    <w:rsid w:val="00DC5073"/>
    <w:rsid w:val="00DD6D21"/>
    <w:rsid w:val="00DE24FE"/>
    <w:rsid w:val="00DE49DD"/>
    <w:rsid w:val="00DE5C44"/>
    <w:rsid w:val="00DF2C11"/>
    <w:rsid w:val="00DF424C"/>
    <w:rsid w:val="00DF67F7"/>
    <w:rsid w:val="00E07609"/>
    <w:rsid w:val="00E11C6E"/>
    <w:rsid w:val="00E151FF"/>
    <w:rsid w:val="00E30EE8"/>
    <w:rsid w:val="00E34ADA"/>
    <w:rsid w:val="00E35386"/>
    <w:rsid w:val="00E40D43"/>
    <w:rsid w:val="00E45401"/>
    <w:rsid w:val="00E71B1F"/>
    <w:rsid w:val="00E7458C"/>
    <w:rsid w:val="00E75ED3"/>
    <w:rsid w:val="00E847D9"/>
    <w:rsid w:val="00EA1CD8"/>
    <w:rsid w:val="00EA4839"/>
    <w:rsid w:val="00EC3900"/>
    <w:rsid w:val="00ED439C"/>
    <w:rsid w:val="00ED7E31"/>
    <w:rsid w:val="00EE40B8"/>
    <w:rsid w:val="00EF0F17"/>
    <w:rsid w:val="00EF4CFD"/>
    <w:rsid w:val="00F27F0E"/>
    <w:rsid w:val="00F449DE"/>
    <w:rsid w:val="00F450CD"/>
    <w:rsid w:val="00F47F67"/>
    <w:rsid w:val="00F65F95"/>
    <w:rsid w:val="00F8111C"/>
    <w:rsid w:val="00F844EF"/>
    <w:rsid w:val="00F87C1F"/>
    <w:rsid w:val="00F91726"/>
    <w:rsid w:val="00F94BF4"/>
    <w:rsid w:val="00F9678A"/>
    <w:rsid w:val="00FB2A5A"/>
    <w:rsid w:val="00FC3668"/>
    <w:rsid w:val="00FC4CDC"/>
    <w:rsid w:val="00FE0C59"/>
    <w:rsid w:val="00FF18CB"/>
    <w:rsid w:val="00FF6A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F180"/>
  <w15:docId w15:val="{08A11434-4C2E-4B26-8D74-6C581441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F8A"/>
    <w:pPr>
      <w:ind w:left="720"/>
      <w:contextualSpacing/>
    </w:pPr>
  </w:style>
  <w:style w:type="numbering" w:customStyle="1" w:styleId="1">
    <w:name w:val="סגנון1"/>
    <w:uiPriority w:val="99"/>
    <w:rsid w:val="00646D0E"/>
    <w:pPr>
      <w:numPr>
        <w:numId w:val="9"/>
      </w:numPr>
    </w:pPr>
  </w:style>
  <w:style w:type="table" w:styleId="TableGrid">
    <w:name w:val="Table Grid"/>
    <w:basedOn w:val="TableNormal"/>
    <w:uiPriority w:val="39"/>
    <w:rsid w:val="0011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E7B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B85"/>
    <w:rPr>
      <w:sz w:val="20"/>
      <w:szCs w:val="20"/>
    </w:rPr>
  </w:style>
  <w:style w:type="character" w:styleId="FootnoteReference">
    <w:name w:val="footnote reference"/>
    <w:basedOn w:val="DefaultParagraphFont"/>
    <w:uiPriority w:val="99"/>
    <w:semiHidden/>
    <w:unhideWhenUsed/>
    <w:rsid w:val="002E7B85"/>
    <w:rPr>
      <w:vertAlign w:val="superscript"/>
    </w:rPr>
  </w:style>
  <w:style w:type="character" w:styleId="CommentReference">
    <w:name w:val="annotation reference"/>
    <w:basedOn w:val="DefaultParagraphFont"/>
    <w:uiPriority w:val="99"/>
    <w:semiHidden/>
    <w:unhideWhenUsed/>
    <w:rsid w:val="009143E8"/>
    <w:rPr>
      <w:sz w:val="16"/>
      <w:szCs w:val="16"/>
    </w:rPr>
  </w:style>
  <w:style w:type="paragraph" w:styleId="CommentText">
    <w:name w:val="annotation text"/>
    <w:basedOn w:val="Normal"/>
    <w:link w:val="CommentTextChar"/>
    <w:uiPriority w:val="99"/>
    <w:semiHidden/>
    <w:unhideWhenUsed/>
    <w:rsid w:val="009143E8"/>
    <w:pPr>
      <w:spacing w:line="240" w:lineRule="auto"/>
    </w:pPr>
    <w:rPr>
      <w:sz w:val="20"/>
      <w:szCs w:val="20"/>
    </w:rPr>
  </w:style>
  <w:style w:type="character" w:customStyle="1" w:styleId="CommentTextChar">
    <w:name w:val="Comment Text Char"/>
    <w:basedOn w:val="DefaultParagraphFont"/>
    <w:link w:val="CommentText"/>
    <w:uiPriority w:val="99"/>
    <w:semiHidden/>
    <w:rsid w:val="009143E8"/>
    <w:rPr>
      <w:sz w:val="20"/>
      <w:szCs w:val="20"/>
    </w:rPr>
  </w:style>
  <w:style w:type="paragraph" w:styleId="CommentSubject">
    <w:name w:val="annotation subject"/>
    <w:basedOn w:val="CommentText"/>
    <w:next w:val="CommentText"/>
    <w:link w:val="CommentSubjectChar"/>
    <w:uiPriority w:val="99"/>
    <w:semiHidden/>
    <w:unhideWhenUsed/>
    <w:rsid w:val="009143E8"/>
    <w:rPr>
      <w:b/>
      <w:bCs/>
    </w:rPr>
  </w:style>
  <w:style w:type="character" w:customStyle="1" w:styleId="CommentSubjectChar">
    <w:name w:val="Comment Subject Char"/>
    <w:basedOn w:val="CommentTextChar"/>
    <w:link w:val="CommentSubject"/>
    <w:uiPriority w:val="99"/>
    <w:semiHidden/>
    <w:rsid w:val="009143E8"/>
    <w:rPr>
      <w:b/>
      <w:bCs/>
      <w:sz w:val="20"/>
      <w:szCs w:val="20"/>
    </w:rPr>
  </w:style>
  <w:style w:type="paragraph" w:styleId="BalloonText">
    <w:name w:val="Balloon Text"/>
    <w:basedOn w:val="Normal"/>
    <w:link w:val="BalloonTextChar"/>
    <w:uiPriority w:val="99"/>
    <w:semiHidden/>
    <w:unhideWhenUsed/>
    <w:rsid w:val="00A80B4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80B4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588259">
      <w:bodyDiv w:val="1"/>
      <w:marLeft w:val="0"/>
      <w:marRight w:val="0"/>
      <w:marTop w:val="0"/>
      <w:marBottom w:val="0"/>
      <w:divBdr>
        <w:top w:val="none" w:sz="0" w:space="0" w:color="auto"/>
        <w:left w:val="none" w:sz="0" w:space="0" w:color="auto"/>
        <w:bottom w:val="none" w:sz="0" w:space="0" w:color="auto"/>
        <w:right w:val="none" w:sz="0" w:space="0" w:color="auto"/>
      </w:divBdr>
      <w:divsChild>
        <w:div w:id="2078505337">
          <w:marLeft w:val="0"/>
          <w:marRight w:val="0"/>
          <w:marTop w:val="0"/>
          <w:marBottom w:val="0"/>
          <w:divBdr>
            <w:top w:val="none" w:sz="0" w:space="0" w:color="auto"/>
            <w:left w:val="none" w:sz="0" w:space="0" w:color="auto"/>
            <w:bottom w:val="none" w:sz="0" w:space="0" w:color="auto"/>
            <w:right w:val="none" w:sz="0" w:space="0" w:color="auto"/>
          </w:divBdr>
        </w:div>
        <w:div w:id="1282881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0C89E-67CB-4FE8-AFBA-34721AF98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626</Words>
  <Characters>3572</Characters>
  <Application>Microsoft Office Word</Application>
  <DocSecurity>0</DocSecurity>
  <Lines>29</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 Sade</dc:creator>
  <cp:lastModifiedBy>itay ashkenazi</cp:lastModifiedBy>
  <cp:revision>2</cp:revision>
  <dcterms:created xsi:type="dcterms:W3CDTF">2021-10-12T09:03:00Z</dcterms:created>
  <dcterms:modified xsi:type="dcterms:W3CDTF">2021-10-12T09:03:00Z</dcterms:modified>
</cp:coreProperties>
</file>