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A4CC" w14:textId="77777777" w:rsidR="00397F69" w:rsidRPr="00045207" w:rsidRDefault="00397F69" w:rsidP="00B34404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</w:p>
    <w:p w14:paraId="20E5E31A" w14:textId="77777777" w:rsidR="00397F69" w:rsidRPr="00045207" w:rsidRDefault="00397F69" w:rsidP="00B34404">
      <w:pPr>
        <w:jc w:val="center"/>
        <w:rPr>
          <w:b/>
          <w:bCs/>
          <w:color w:val="000000" w:themeColor="text1"/>
          <w:sz w:val="48"/>
          <w:szCs w:val="48"/>
          <w:u w:val="single"/>
          <w:rtl/>
        </w:rPr>
      </w:pPr>
    </w:p>
    <w:p w14:paraId="2E4630BE" w14:textId="77777777" w:rsidR="00397F69" w:rsidRPr="00045207" w:rsidRDefault="00397F69" w:rsidP="00B34404">
      <w:pPr>
        <w:jc w:val="center"/>
        <w:rPr>
          <w:b/>
          <w:bCs/>
          <w:color w:val="000000" w:themeColor="text1"/>
          <w:sz w:val="48"/>
          <w:szCs w:val="48"/>
          <w:u w:val="single"/>
          <w:rtl/>
        </w:rPr>
      </w:pPr>
    </w:p>
    <w:p w14:paraId="55C8A9C3" w14:textId="77777777" w:rsidR="00B34404" w:rsidRPr="00045207" w:rsidRDefault="00B34404" w:rsidP="0050354D">
      <w:pPr>
        <w:jc w:val="center"/>
        <w:rPr>
          <w:b/>
          <w:bCs/>
          <w:color w:val="000000" w:themeColor="text1"/>
          <w:sz w:val="48"/>
          <w:szCs w:val="48"/>
          <w:u w:val="single"/>
          <w:rtl/>
        </w:rPr>
      </w:pPr>
      <w:r w:rsidRPr="00045207">
        <w:rPr>
          <w:rFonts w:hint="cs"/>
          <w:b/>
          <w:bCs/>
          <w:color w:val="000000" w:themeColor="text1"/>
          <w:sz w:val="48"/>
          <w:szCs w:val="48"/>
          <w:u w:val="single"/>
          <w:rtl/>
        </w:rPr>
        <w:t xml:space="preserve">תקנון </w:t>
      </w:r>
      <w:r w:rsidR="006871F1" w:rsidRPr="00045207">
        <w:rPr>
          <w:rFonts w:hint="cs"/>
          <w:b/>
          <w:bCs/>
          <w:color w:val="000000" w:themeColor="text1"/>
          <w:sz w:val="48"/>
          <w:szCs w:val="48"/>
          <w:u w:val="single"/>
          <w:rtl/>
        </w:rPr>
        <w:t>ליגה אישית ל</w:t>
      </w:r>
      <w:r w:rsidR="0050354D" w:rsidRPr="00045207">
        <w:rPr>
          <w:rFonts w:hint="cs"/>
          <w:b/>
          <w:bCs/>
          <w:color w:val="000000" w:themeColor="text1"/>
          <w:sz w:val="48"/>
          <w:szCs w:val="48"/>
          <w:u w:val="single"/>
          <w:rtl/>
        </w:rPr>
        <w:t>בוגרים</w:t>
      </w:r>
      <w:r w:rsidRPr="00045207">
        <w:rPr>
          <w:rFonts w:hint="cs"/>
          <w:b/>
          <w:bCs/>
          <w:color w:val="000000" w:themeColor="text1"/>
          <w:sz w:val="48"/>
          <w:szCs w:val="48"/>
          <w:u w:val="single"/>
          <w:rtl/>
        </w:rPr>
        <w:t xml:space="preserve"> </w:t>
      </w:r>
    </w:p>
    <w:p w14:paraId="0E257549" w14:textId="77777777" w:rsidR="00B34404" w:rsidRPr="00045207" w:rsidRDefault="00B34404">
      <w:pPr>
        <w:bidi w:val="0"/>
        <w:spacing w:after="0" w:line="240" w:lineRule="auto"/>
        <w:rPr>
          <w:b/>
          <w:bCs/>
          <w:color w:val="000000" w:themeColor="text1"/>
          <w:sz w:val="36"/>
          <w:szCs w:val="36"/>
          <w:rtl/>
        </w:rPr>
      </w:pPr>
      <w:r w:rsidRPr="00045207">
        <w:rPr>
          <w:b/>
          <w:bCs/>
          <w:color w:val="000000" w:themeColor="text1"/>
          <w:sz w:val="36"/>
          <w:szCs w:val="36"/>
          <w:rtl/>
        </w:rPr>
        <w:br w:type="page"/>
      </w:r>
    </w:p>
    <w:sdt>
      <w:sdtPr>
        <w:rPr>
          <w:rFonts w:ascii="Calibri" w:eastAsia="Calibri" w:hAnsi="Calibri" w:cs="Arial"/>
          <w:b/>
          <w:bCs/>
          <w:color w:val="000000" w:themeColor="text1"/>
          <w:sz w:val="40"/>
          <w:szCs w:val="40"/>
          <w:rtl/>
          <w:lang w:bidi="he-IL"/>
        </w:rPr>
        <w:id w:val="1703751749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4E112405" w14:textId="77777777" w:rsidR="00B34404" w:rsidRPr="00045207" w:rsidRDefault="00432037" w:rsidP="00432037">
          <w:pPr>
            <w:pStyle w:val="TOCHeading"/>
            <w:bidi/>
            <w:rPr>
              <w:b/>
              <w:bCs/>
              <w:color w:val="000000" w:themeColor="text1"/>
              <w:sz w:val="40"/>
              <w:szCs w:val="40"/>
              <w:lang w:bidi="he-IL"/>
            </w:rPr>
          </w:pPr>
          <w:r w:rsidRPr="00045207">
            <w:rPr>
              <w:rFonts w:hint="cs"/>
              <w:b/>
              <w:bCs/>
              <w:color w:val="000000" w:themeColor="text1"/>
              <w:sz w:val="40"/>
              <w:szCs w:val="40"/>
              <w:rtl/>
              <w:lang w:bidi="he-IL"/>
            </w:rPr>
            <w:t>תוכן עיניינים</w:t>
          </w:r>
        </w:p>
        <w:p w14:paraId="029FBDFE" w14:textId="77777777" w:rsidR="004F4554" w:rsidRPr="00045207" w:rsidRDefault="00B34404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rtl/>
            </w:rPr>
          </w:pPr>
          <w:r w:rsidRPr="00045207">
            <w:rPr>
              <w:color w:val="000000" w:themeColor="text1"/>
            </w:rPr>
            <w:fldChar w:fldCharType="begin"/>
          </w:r>
          <w:r w:rsidRPr="00045207">
            <w:rPr>
              <w:color w:val="000000" w:themeColor="text1"/>
            </w:rPr>
            <w:instrText xml:space="preserve"> TOC \o "1-3" \h \z \u </w:instrText>
          </w:r>
          <w:r w:rsidRPr="00045207">
            <w:rPr>
              <w:color w:val="000000" w:themeColor="text1"/>
            </w:rPr>
            <w:fldChar w:fldCharType="separate"/>
          </w:r>
          <w:hyperlink w:anchor="_Toc53933118" w:history="1">
            <w:r w:rsidR="004F4554" w:rsidRPr="00045207">
              <w:rPr>
                <w:rStyle w:val="Hyperlink"/>
                <w:color w:val="000000" w:themeColor="text1"/>
              </w:rPr>
              <w:t>1.</w:t>
            </w:r>
            <w:r w:rsidR="004F4554" w:rsidRPr="0004520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rtl/>
              </w:rPr>
              <w:tab/>
            </w:r>
            <w:r w:rsidR="004F4554" w:rsidRPr="00045207">
              <w:rPr>
                <w:rStyle w:val="Hyperlink"/>
                <w:color w:val="000000" w:themeColor="text1"/>
                <w:rtl/>
              </w:rPr>
              <w:t>מבוא</w:t>
            </w:r>
            <w:r w:rsidR="004F4554" w:rsidRPr="00045207">
              <w:rPr>
                <w:webHidden/>
                <w:color w:val="000000" w:themeColor="text1"/>
                <w:rtl/>
              </w:rPr>
              <w:tab/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begin"/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</w:rPr>
              <w:instrText>PAGEREF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_</w:instrText>
            </w:r>
            <w:r w:rsidR="004F4554" w:rsidRPr="00045207">
              <w:rPr>
                <w:webHidden/>
                <w:color w:val="000000" w:themeColor="text1"/>
              </w:rPr>
              <w:instrText>Toc53933118 \h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  <w:rtl/>
              </w:rPr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separate"/>
            </w:r>
            <w:r w:rsidR="004F4554" w:rsidRPr="00045207">
              <w:rPr>
                <w:webHidden/>
                <w:color w:val="000000" w:themeColor="text1"/>
                <w:rtl/>
              </w:rPr>
              <w:t>3</w:t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end"/>
            </w:r>
          </w:hyperlink>
        </w:p>
        <w:p w14:paraId="45487B83" w14:textId="77777777" w:rsidR="004F4554" w:rsidRPr="00045207" w:rsidRDefault="00135E41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rtl/>
            </w:rPr>
          </w:pPr>
          <w:hyperlink w:anchor="_Toc53933119" w:history="1">
            <w:r w:rsidR="004F4554" w:rsidRPr="00045207">
              <w:rPr>
                <w:rStyle w:val="Hyperlink"/>
                <w:color w:val="000000" w:themeColor="text1"/>
              </w:rPr>
              <w:t>2.</w:t>
            </w:r>
            <w:r w:rsidR="004F4554" w:rsidRPr="0004520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rtl/>
              </w:rPr>
              <w:tab/>
            </w:r>
            <w:r w:rsidR="004F4554" w:rsidRPr="00045207">
              <w:rPr>
                <w:rStyle w:val="Hyperlink"/>
                <w:color w:val="000000" w:themeColor="text1"/>
                <w:rtl/>
              </w:rPr>
              <w:t>זכאות, תנאים מוקדמים וסבבים</w:t>
            </w:r>
            <w:r w:rsidR="004F4554" w:rsidRPr="00045207">
              <w:rPr>
                <w:webHidden/>
                <w:color w:val="000000" w:themeColor="text1"/>
                <w:rtl/>
              </w:rPr>
              <w:tab/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begin"/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</w:rPr>
              <w:instrText>PAGEREF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_</w:instrText>
            </w:r>
            <w:r w:rsidR="004F4554" w:rsidRPr="00045207">
              <w:rPr>
                <w:webHidden/>
                <w:color w:val="000000" w:themeColor="text1"/>
              </w:rPr>
              <w:instrText>Toc53933119 \h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  <w:rtl/>
              </w:rPr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separate"/>
            </w:r>
            <w:r w:rsidR="004F4554" w:rsidRPr="00045207">
              <w:rPr>
                <w:webHidden/>
                <w:color w:val="000000" w:themeColor="text1"/>
                <w:rtl/>
              </w:rPr>
              <w:t>3</w:t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end"/>
            </w:r>
          </w:hyperlink>
        </w:p>
        <w:p w14:paraId="08B719F3" w14:textId="77777777" w:rsidR="004F4554" w:rsidRPr="00045207" w:rsidRDefault="004F4554" w:rsidP="004F4554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rtl/>
            </w:rPr>
          </w:pPr>
          <w:r w:rsidRPr="00045207">
            <w:rPr>
              <w:rStyle w:val="Hyperlink"/>
              <w:rFonts w:hint="cs"/>
              <w:color w:val="000000" w:themeColor="text1"/>
              <w:u w:val="none"/>
              <w:rtl/>
            </w:rPr>
            <w:t>.</w:t>
          </w:r>
          <w:hyperlink w:anchor="_Toc53933120" w:history="1">
            <w:r w:rsidRPr="00045207">
              <w:rPr>
                <w:rStyle w:val="Hyperlink"/>
                <w:rFonts w:asciiTheme="minorHAnsi" w:hAnsiTheme="minorHAnsi" w:cstheme="minorHAnsi"/>
                <w:color w:val="000000" w:themeColor="text1"/>
                <w:rtl/>
              </w:rPr>
              <w:t>3</w:t>
            </w:r>
            <w:r w:rsidRPr="0004520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rtl/>
              </w:rPr>
              <w:tab/>
            </w:r>
            <w:r w:rsidRPr="00045207">
              <w:rPr>
                <w:rStyle w:val="Hyperlink"/>
                <w:color w:val="000000" w:themeColor="text1"/>
                <w:rtl/>
              </w:rPr>
              <w:t>הרשמות והגרלות</w:t>
            </w:r>
            <w:r w:rsidRPr="00045207">
              <w:rPr>
                <w:webHidden/>
                <w:color w:val="000000" w:themeColor="text1"/>
                <w:rtl/>
              </w:rPr>
              <w:tab/>
            </w:r>
            <w:r w:rsidRPr="00045207">
              <w:rPr>
                <w:webHidden/>
                <w:color w:val="000000" w:themeColor="text1"/>
                <w:rtl/>
              </w:rPr>
              <w:fldChar w:fldCharType="begin"/>
            </w:r>
            <w:r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Pr="00045207">
              <w:rPr>
                <w:webHidden/>
                <w:color w:val="000000" w:themeColor="text1"/>
              </w:rPr>
              <w:instrText>PAGEREF</w:instrText>
            </w:r>
            <w:r w:rsidRPr="00045207">
              <w:rPr>
                <w:webHidden/>
                <w:color w:val="000000" w:themeColor="text1"/>
                <w:rtl/>
              </w:rPr>
              <w:instrText xml:space="preserve"> _</w:instrText>
            </w:r>
            <w:r w:rsidRPr="00045207">
              <w:rPr>
                <w:webHidden/>
                <w:color w:val="000000" w:themeColor="text1"/>
              </w:rPr>
              <w:instrText>Toc53933120 \h</w:instrText>
            </w:r>
            <w:r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Pr="00045207">
              <w:rPr>
                <w:webHidden/>
                <w:color w:val="000000" w:themeColor="text1"/>
                <w:rtl/>
              </w:rPr>
            </w:r>
            <w:r w:rsidRPr="00045207">
              <w:rPr>
                <w:webHidden/>
                <w:color w:val="000000" w:themeColor="text1"/>
                <w:rtl/>
              </w:rPr>
              <w:fldChar w:fldCharType="separate"/>
            </w:r>
            <w:r w:rsidRPr="00045207">
              <w:rPr>
                <w:webHidden/>
                <w:color w:val="000000" w:themeColor="text1"/>
                <w:rtl/>
              </w:rPr>
              <w:t>4</w:t>
            </w:r>
            <w:r w:rsidRPr="00045207">
              <w:rPr>
                <w:webHidden/>
                <w:color w:val="000000" w:themeColor="text1"/>
                <w:rtl/>
              </w:rPr>
              <w:fldChar w:fldCharType="end"/>
            </w:r>
          </w:hyperlink>
        </w:p>
        <w:p w14:paraId="736B4316" w14:textId="77777777" w:rsidR="004F4554" w:rsidRPr="00045207" w:rsidRDefault="00135E41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rtl/>
            </w:rPr>
          </w:pPr>
          <w:hyperlink w:anchor="_Toc53933121" w:history="1">
            <w:r w:rsidR="004F4554" w:rsidRPr="00045207">
              <w:rPr>
                <w:rStyle w:val="Hyperlink"/>
                <w:color w:val="000000" w:themeColor="text1"/>
              </w:rPr>
              <w:t>4.</w:t>
            </w:r>
            <w:r w:rsidR="004F4554" w:rsidRPr="0004520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rtl/>
              </w:rPr>
              <w:tab/>
            </w:r>
            <w:r w:rsidR="004F4554" w:rsidRPr="00045207">
              <w:rPr>
                <w:rStyle w:val="Hyperlink"/>
                <w:color w:val="000000" w:themeColor="text1"/>
                <w:rtl/>
              </w:rPr>
              <w:t>שיטת התחרות</w:t>
            </w:r>
            <w:r w:rsidR="004F4554" w:rsidRPr="00045207">
              <w:rPr>
                <w:webHidden/>
                <w:color w:val="000000" w:themeColor="text1"/>
                <w:rtl/>
              </w:rPr>
              <w:tab/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begin"/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</w:rPr>
              <w:instrText>PAGEREF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_</w:instrText>
            </w:r>
            <w:r w:rsidR="004F4554" w:rsidRPr="00045207">
              <w:rPr>
                <w:webHidden/>
                <w:color w:val="000000" w:themeColor="text1"/>
              </w:rPr>
              <w:instrText>Toc53933121 \h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  <w:rtl/>
              </w:rPr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separate"/>
            </w:r>
            <w:r w:rsidR="004F4554" w:rsidRPr="00045207">
              <w:rPr>
                <w:webHidden/>
                <w:color w:val="000000" w:themeColor="text1"/>
                <w:rtl/>
              </w:rPr>
              <w:t>4</w:t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end"/>
            </w:r>
          </w:hyperlink>
        </w:p>
        <w:p w14:paraId="74F98B97" w14:textId="77777777" w:rsidR="004F4554" w:rsidRPr="00045207" w:rsidRDefault="00135E41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rtl/>
            </w:rPr>
          </w:pPr>
          <w:hyperlink w:anchor="_Toc53933122" w:history="1">
            <w:r w:rsidR="004F4554" w:rsidRPr="00045207">
              <w:rPr>
                <w:rStyle w:val="Hyperlink"/>
                <w:color w:val="000000" w:themeColor="text1"/>
              </w:rPr>
              <w:t>5.</w:t>
            </w:r>
            <w:r w:rsidR="004F4554" w:rsidRPr="0004520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rtl/>
              </w:rPr>
              <w:tab/>
            </w:r>
            <w:r w:rsidR="004F4554" w:rsidRPr="00045207">
              <w:rPr>
                <w:rStyle w:val="Hyperlink"/>
                <w:color w:val="000000" w:themeColor="text1"/>
                <w:rtl/>
              </w:rPr>
              <w:t>חלוקת השחקנים לבתים בכל סיבוב</w:t>
            </w:r>
            <w:r w:rsidR="004F4554" w:rsidRPr="00045207">
              <w:rPr>
                <w:webHidden/>
                <w:color w:val="000000" w:themeColor="text1"/>
                <w:rtl/>
              </w:rPr>
              <w:tab/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begin"/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</w:rPr>
              <w:instrText>PAGEREF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_</w:instrText>
            </w:r>
            <w:r w:rsidR="004F4554" w:rsidRPr="00045207">
              <w:rPr>
                <w:webHidden/>
                <w:color w:val="000000" w:themeColor="text1"/>
              </w:rPr>
              <w:instrText>Toc53933122 \h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  <w:rtl/>
              </w:rPr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separate"/>
            </w:r>
            <w:r w:rsidR="004F4554" w:rsidRPr="00045207">
              <w:rPr>
                <w:webHidden/>
                <w:color w:val="000000" w:themeColor="text1"/>
                <w:rtl/>
              </w:rPr>
              <w:t>5</w:t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end"/>
            </w:r>
          </w:hyperlink>
        </w:p>
        <w:p w14:paraId="246D0F93" w14:textId="77777777" w:rsidR="004F4554" w:rsidRPr="00045207" w:rsidRDefault="00135E41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rtl/>
            </w:rPr>
          </w:pPr>
          <w:hyperlink w:anchor="_Toc53933123" w:history="1">
            <w:r w:rsidR="004F4554" w:rsidRPr="00045207">
              <w:rPr>
                <w:rStyle w:val="Hyperlink"/>
                <w:color w:val="000000" w:themeColor="text1"/>
              </w:rPr>
              <w:t>6.</w:t>
            </w:r>
            <w:r w:rsidR="004F4554" w:rsidRPr="0004520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rtl/>
              </w:rPr>
              <w:tab/>
            </w:r>
            <w:r w:rsidR="004F4554" w:rsidRPr="00045207">
              <w:rPr>
                <w:rStyle w:val="Hyperlink"/>
                <w:color w:val="000000" w:themeColor="text1"/>
                <w:rtl/>
              </w:rPr>
              <w:t>ניקוד</w:t>
            </w:r>
            <w:r w:rsidR="004F4554" w:rsidRPr="00045207">
              <w:rPr>
                <w:webHidden/>
                <w:color w:val="000000" w:themeColor="text1"/>
                <w:rtl/>
              </w:rPr>
              <w:tab/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begin"/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</w:rPr>
              <w:instrText>PAGEREF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_</w:instrText>
            </w:r>
            <w:r w:rsidR="004F4554" w:rsidRPr="00045207">
              <w:rPr>
                <w:webHidden/>
                <w:color w:val="000000" w:themeColor="text1"/>
              </w:rPr>
              <w:instrText>Toc53933123 \h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  <w:rtl/>
              </w:rPr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separate"/>
            </w:r>
            <w:r w:rsidR="004F4554" w:rsidRPr="00045207">
              <w:rPr>
                <w:webHidden/>
                <w:color w:val="000000" w:themeColor="text1"/>
                <w:rtl/>
              </w:rPr>
              <w:t>6</w:t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end"/>
            </w:r>
          </w:hyperlink>
        </w:p>
        <w:p w14:paraId="06FB4DA7" w14:textId="77777777" w:rsidR="004F4554" w:rsidRPr="00045207" w:rsidRDefault="00135E41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  <w:rtl/>
            </w:rPr>
          </w:pPr>
          <w:hyperlink w:anchor="_Toc53933124" w:history="1">
            <w:r w:rsidR="004F4554" w:rsidRPr="00045207">
              <w:rPr>
                <w:rStyle w:val="Hyperlink"/>
                <w:color w:val="000000" w:themeColor="text1"/>
              </w:rPr>
              <w:t>7.</w:t>
            </w:r>
            <w:r w:rsidR="004F4554" w:rsidRPr="0004520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rtl/>
              </w:rPr>
              <w:tab/>
            </w:r>
            <w:r w:rsidR="004F4554" w:rsidRPr="00045207">
              <w:rPr>
                <w:rStyle w:val="Hyperlink"/>
                <w:color w:val="000000" w:themeColor="text1"/>
                <w:rtl/>
                <w:lang w:val="ru-RU"/>
              </w:rPr>
              <w:t>פרסים</w:t>
            </w:r>
            <w:r w:rsidR="004F4554" w:rsidRPr="00045207">
              <w:rPr>
                <w:webHidden/>
                <w:color w:val="000000" w:themeColor="text1"/>
                <w:rtl/>
              </w:rPr>
              <w:tab/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begin"/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</w:rPr>
              <w:instrText>PAGEREF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_</w:instrText>
            </w:r>
            <w:r w:rsidR="004F4554" w:rsidRPr="00045207">
              <w:rPr>
                <w:webHidden/>
                <w:color w:val="000000" w:themeColor="text1"/>
              </w:rPr>
              <w:instrText>Toc53933124 \h</w:instrText>
            </w:r>
            <w:r w:rsidR="004F4554" w:rsidRPr="00045207">
              <w:rPr>
                <w:webHidden/>
                <w:color w:val="000000" w:themeColor="text1"/>
                <w:rtl/>
              </w:rPr>
              <w:instrText xml:space="preserve"> </w:instrText>
            </w:r>
            <w:r w:rsidR="004F4554" w:rsidRPr="00045207">
              <w:rPr>
                <w:webHidden/>
                <w:color w:val="000000" w:themeColor="text1"/>
                <w:rtl/>
              </w:rPr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separate"/>
            </w:r>
            <w:r w:rsidR="004F4554" w:rsidRPr="00045207">
              <w:rPr>
                <w:webHidden/>
                <w:color w:val="000000" w:themeColor="text1"/>
                <w:rtl/>
              </w:rPr>
              <w:t>6</w:t>
            </w:r>
            <w:r w:rsidR="004F4554" w:rsidRPr="00045207">
              <w:rPr>
                <w:webHidden/>
                <w:color w:val="000000" w:themeColor="text1"/>
                <w:rtl/>
              </w:rPr>
              <w:fldChar w:fldCharType="end"/>
            </w:r>
          </w:hyperlink>
        </w:p>
        <w:p w14:paraId="71DEAB93" w14:textId="77777777" w:rsidR="00B34404" w:rsidRPr="00045207" w:rsidRDefault="00B34404">
          <w:pPr>
            <w:rPr>
              <w:color w:val="000000" w:themeColor="text1"/>
            </w:rPr>
          </w:pPr>
          <w:r w:rsidRPr="0004520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0669112E" w14:textId="77777777" w:rsidR="00B34404" w:rsidRPr="00045207" w:rsidRDefault="00B34404" w:rsidP="00B34404">
      <w:pPr>
        <w:rPr>
          <w:b/>
          <w:bCs/>
          <w:color w:val="000000" w:themeColor="text1"/>
          <w:sz w:val="28"/>
          <w:szCs w:val="28"/>
        </w:rPr>
      </w:pPr>
    </w:p>
    <w:p w14:paraId="07C4BF0C" w14:textId="77777777" w:rsidR="00B34404" w:rsidRPr="00045207" w:rsidRDefault="00B34404">
      <w:pPr>
        <w:bidi w:val="0"/>
        <w:spacing w:after="0" w:line="240" w:lineRule="auto"/>
        <w:rPr>
          <w:color w:val="000000" w:themeColor="text1"/>
          <w:rtl/>
        </w:rPr>
      </w:pPr>
      <w:r w:rsidRPr="00045207">
        <w:rPr>
          <w:color w:val="000000" w:themeColor="text1"/>
          <w:rtl/>
        </w:rPr>
        <w:br w:type="page"/>
      </w:r>
    </w:p>
    <w:p w14:paraId="21E1DEB7" w14:textId="77777777" w:rsidR="00B34404" w:rsidRPr="00045207" w:rsidRDefault="00B34404" w:rsidP="00B521FE">
      <w:pPr>
        <w:pStyle w:val="Heading1"/>
        <w:numPr>
          <w:ilvl w:val="0"/>
          <w:numId w:val="7"/>
        </w:numPr>
        <w:bidi/>
        <w:rPr>
          <w:color w:val="000000" w:themeColor="text1"/>
          <w:sz w:val="40"/>
          <w:szCs w:val="40"/>
        </w:rPr>
      </w:pPr>
      <w:bookmarkStart w:id="0" w:name="_Toc53933118"/>
      <w:r w:rsidRPr="00045207">
        <w:rPr>
          <w:rFonts w:hint="cs"/>
          <w:color w:val="000000" w:themeColor="text1"/>
          <w:sz w:val="40"/>
          <w:szCs w:val="40"/>
          <w:rtl/>
        </w:rPr>
        <w:lastRenderedPageBreak/>
        <w:t>מבוא</w:t>
      </w:r>
      <w:bookmarkEnd w:id="0"/>
    </w:p>
    <w:p w14:paraId="7129E486" w14:textId="77777777" w:rsidR="006871F1" w:rsidRPr="00045207" w:rsidRDefault="008738D3" w:rsidP="008738D3">
      <w:pPr>
        <w:pStyle w:val="ListParagraph"/>
        <w:numPr>
          <w:ilvl w:val="1"/>
          <w:numId w:val="10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</w:t>
      </w:r>
      <w:r w:rsidR="006871F1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תקנון </w:t>
      </w:r>
      <w:r w:rsidR="006871F1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זה מחייב את כל המועדונים, השחקנים וממלאי התפקידים הרשומים באיגוד.</w:t>
      </w:r>
    </w:p>
    <w:p w14:paraId="6F30E4E9" w14:textId="77777777" w:rsidR="006871F1" w:rsidRPr="00045207" w:rsidRDefault="008738D3" w:rsidP="008738D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1.2</w:t>
      </w:r>
      <w:r w:rsidR="006871F1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שינויים או תוספות יוכנסו לתקנון זה על פי המלצת הוועדה </w:t>
      </w:r>
      <w:r w:rsidR="00E77186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(נושאים מקצועיים ע"י הועדה המקצועית, נושאים אירגוניים ע"י ועדת </w:t>
      </w:r>
      <w:r w:rsidR="00E77186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ה</w:t>
      </w:r>
      <w:r w:rsidR="00E77186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אירגון)</w:t>
      </w:r>
      <w:r w:rsidR="00E77186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</w:t>
      </w:r>
      <w:r w:rsidR="006871F1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שאושרו ע"י הנהלת איגוד הבדמינטון.</w:t>
      </w:r>
    </w:p>
    <w:p w14:paraId="41CA9EC7" w14:textId="77777777" w:rsidR="006871F1" w:rsidRPr="00045207" w:rsidRDefault="008738D3" w:rsidP="008738D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1.3</w:t>
      </w:r>
      <w:r w:rsidR="006871F1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תקנון זה הינו השלמה של תקנון תחרויות בנושאים יחודיים של ליגה </w:t>
      </w:r>
      <w:r w:rsidR="0050354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אישית</w:t>
      </w:r>
      <w:r w:rsidR="006871F1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. בנושאים הכללים והמשותפים לכל התחרויות </w:t>
      </w:r>
      <w:r w:rsidR="006871F1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ליגה אישית</w:t>
      </w:r>
      <w:r w:rsidR="006871F1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מחוייבת לתקנון תחרויות.</w:t>
      </w:r>
    </w:p>
    <w:p w14:paraId="153A13EF" w14:textId="77777777" w:rsidR="008D7D49" w:rsidRPr="00045207" w:rsidRDefault="008D7D49" w:rsidP="008738D3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</w:p>
    <w:p w14:paraId="701B70EB" w14:textId="77777777" w:rsidR="006871F1" w:rsidRPr="00045207" w:rsidRDefault="008D7D49" w:rsidP="008D7D49">
      <w:pPr>
        <w:pStyle w:val="Heading1"/>
        <w:numPr>
          <w:ilvl w:val="0"/>
          <w:numId w:val="7"/>
        </w:numPr>
        <w:bidi/>
        <w:spacing w:line="360" w:lineRule="auto"/>
        <w:rPr>
          <w:color w:val="000000" w:themeColor="text1"/>
          <w:sz w:val="40"/>
          <w:szCs w:val="40"/>
        </w:rPr>
      </w:pPr>
      <w:bookmarkStart w:id="1" w:name="_Toc53933119"/>
      <w:r w:rsidRPr="00045207">
        <w:rPr>
          <w:rFonts w:hint="cs"/>
          <w:color w:val="000000" w:themeColor="text1"/>
          <w:sz w:val="40"/>
          <w:szCs w:val="40"/>
          <w:rtl/>
        </w:rPr>
        <w:t>זכאות, תנאים מוקדמים וסבבים</w:t>
      </w:r>
      <w:bookmarkEnd w:id="1"/>
    </w:p>
    <w:p w14:paraId="67C7D0F1" w14:textId="77777777" w:rsidR="00B245D6" w:rsidRPr="00045207" w:rsidRDefault="00A5659B" w:rsidP="00C47164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 xml:space="preserve">2.1 ליגה אישית היא ליגה אישית ליחידים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  <w:lang w:val="ru-RU"/>
        </w:rPr>
        <w:t>–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 xml:space="preserve"> נשים וגברים יחד.</w:t>
      </w:r>
      <w:r w:rsidR="00C47164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 xml:space="preserve"> במידה וימצאו יותר מי-4 נשים המעוניינות לשחק מול נשים בלבד- תוקם ליגת נשים. </w:t>
      </w:r>
      <w:r w:rsidR="00C47164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14:paraId="77A7AB34" w14:textId="77777777" w:rsidR="00A5659B" w:rsidRPr="00045207" w:rsidRDefault="00A5659B" w:rsidP="008D7D49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2.2 ב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 xml:space="preserve">ליגה אישית לבוגרים זכאים להשתתף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שחקנים</w:t>
      </w:r>
      <w:r w:rsidR="00DA3F4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\יות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מעל גיל 15, לפי שנתון המעודכן בקובץ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זכאות השתתפות בתחרויות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שנתי.</w:t>
      </w:r>
    </w:p>
    <w:p w14:paraId="765FDB2E" w14:textId="77777777" w:rsidR="00A5659B" w:rsidRPr="00045207" w:rsidRDefault="00A5659B" w:rsidP="008D7D49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2.3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>ליגה אישית לבוגרים מתקיימת ב-4 סיבובים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.</w:t>
      </w:r>
    </w:p>
    <w:p w14:paraId="56686620" w14:textId="77777777" w:rsidR="006C1FED" w:rsidRPr="00045207" w:rsidRDefault="00A5659B" w:rsidP="00D45441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  <w:lang w:val="ru-RU"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2.4</w:t>
      </w:r>
      <w:r w:rsidR="006C1F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 xml:space="preserve">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>שחקן שזכה בסיבוב של ליגה אישית לנוער</w:t>
      </w:r>
      <w:r w:rsidR="00D45441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ושחקן מהמקום השני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 xml:space="preserve">, </w:t>
      </w:r>
      <w:r w:rsidR="00D45441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>יקבלו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 xml:space="preserve"> זכאות להשתתפות בסיבוב אחד של ליגה אישית בוגרים בעונה נוכחית.</w:t>
      </w:r>
    </w:p>
    <w:p w14:paraId="7E22C18C" w14:textId="77777777" w:rsidR="006C1FED" w:rsidRPr="00045207" w:rsidRDefault="00A5659B" w:rsidP="00A5659B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>2</w:t>
      </w:r>
      <w:r w:rsidR="006C1F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>.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>5</w:t>
      </w:r>
      <w:r w:rsidR="006C1F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 xml:space="preserve"> </w:t>
      </w:r>
      <w:r w:rsidR="008D7D49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  <w:lang w:val="ru-RU"/>
        </w:rPr>
        <w:t xml:space="preserve">מספר המינימום לקיום סיבוב 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  <w:lang w:val="ru-RU"/>
        </w:rPr>
        <w:t>ליג</w:t>
      </w:r>
      <w:r w:rsidR="008D7D49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>ה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  <w:lang w:val="ru-RU"/>
        </w:rPr>
        <w:t xml:space="preserve"> הינו </w:t>
      </w:r>
      <w:r w:rsidR="008D7D49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>25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  <w:lang w:val="ru-RU"/>
        </w:rPr>
        <w:t xml:space="preserve"> שחקנים.</w:t>
      </w:r>
    </w:p>
    <w:p w14:paraId="16681598" w14:textId="77777777" w:rsidR="00A5659B" w:rsidRPr="00045207" w:rsidRDefault="00A5659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  <w:lang w:val="ru-RU"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  <w:lang w:val="ru-RU"/>
        </w:rPr>
        <w:br w:type="page"/>
      </w:r>
    </w:p>
    <w:p w14:paraId="321113E7" w14:textId="77777777" w:rsidR="00A5659B" w:rsidRPr="00045207" w:rsidRDefault="00A5659B" w:rsidP="008D7D49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  <w:lang w:val="ru-RU"/>
        </w:rPr>
      </w:pPr>
    </w:p>
    <w:p w14:paraId="54355AC9" w14:textId="77777777" w:rsidR="006C1FED" w:rsidRPr="00045207" w:rsidRDefault="006C1FED" w:rsidP="006C1FED">
      <w:pPr>
        <w:pStyle w:val="Heading1"/>
        <w:numPr>
          <w:ilvl w:val="0"/>
          <w:numId w:val="7"/>
        </w:numPr>
        <w:bidi/>
        <w:spacing w:line="360" w:lineRule="auto"/>
        <w:rPr>
          <w:color w:val="000000" w:themeColor="text1"/>
          <w:sz w:val="40"/>
          <w:szCs w:val="40"/>
          <w:rtl/>
        </w:rPr>
      </w:pPr>
      <w:bookmarkStart w:id="2" w:name="_Toc53933120"/>
      <w:r w:rsidRPr="00045207">
        <w:rPr>
          <w:color w:val="000000" w:themeColor="text1"/>
          <w:sz w:val="40"/>
          <w:szCs w:val="40"/>
          <w:rtl/>
        </w:rPr>
        <w:t xml:space="preserve">הרשמות </w:t>
      </w:r>
      <w:r w:rsidR="007B2D05" w:rsidRPr="00045207">
        <w:rPr>
          <w:rFonts w:hint="cs"/>
          <w:color w:val="000000" w:themeColor="text1"/>
          <w:sz w:val="40"/>
          <w:szCs w:val="40"/>
          <w:rtl/>
        </w:rPr>
        <w:t>והגרלות</w:t>
      </w:r>
      <w:bookmarkEnd w:id="2"/>
    </w:p>
    <w:p w14:paraId="1DE8B101" w14:textId="77777777" w:rsidR="006C1FED" w:rsidRPr="00045207" w:rsidRDefault="007B2D05" w:rsidP="007B2D05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3</w:t>
      </w:r>
      <w:r w:rsidR="006C1F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.1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הרשמות לכל סיבוב של </w:t>
      </w:r>
      <w:r w:rsidR="006C1F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ה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ליגה יבוצעו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בשליחת 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מייל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ל</w:t>
      </w:r>
      <w:r w:rsidR="006C1F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וועדה המארגנת 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על פי ה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נחיות ולוחות זמנים המפורטים בה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הזמנה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ל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אותו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סיבוב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.</w:t>
      </w:r>
    </w:p>
    <w:p w14:paraId="02DB40FE" w14:textId="77777777" w:rsidR="007B2D05" w:rsidRPr="00045207" w:rsidRDefault="007B2D05" w:rsidP="00DA3F48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3.2 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הרשמות לכל סיבוב של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ה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ליגה יבוצעו על ידי המועדונים בלבד.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</w:t>
      </w:r>
      <w:r w:rsidR="00DA3F4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אין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להתייחס לפניות שחקנים או הורים בנושא ההרשמה.</w:t>
      </w:r>
    </w:p>
    <w:p w14:paraId="30590AA5" w14:textId="77777777" w:rsidR="007B2D05" w:rsidRPr="00045207" w:rsidRDefault="007B2D05" w:rsidP="007B2D05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3.3  ההגרלות לכל סיבוב יבוצעו ויפורסמו לפי לוחות זמנים המפורטים בה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הזמנה ל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אותו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סיבוב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, כאשר המועד ההחרון לפרסום ההגרלות חייב להיות </w:t>
      </w:r>
      <w:r w:rsidR="001525D1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לפחות שלושה ימים לפני תחרות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.</w:t>
      </w:r>
    </w:p>
    <w:p w14:paraId="62FA2286" w14:textId="77777777" w:rsidR="006C1FED" w:rsidRPr="00045207" w:rsidRDefault="001525D1" w:rsidP="001525D1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3</w:t>
      </w:r>
      <w:r w:rsidR="006C1F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.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4</w:t>
      </w:r>
      <w:r w:rsidR="006D77CE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 לאחר פרסום ההגרלות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לא יתבצעו שינויים בהגרלות</w:t>
      </w:r>
      <w:r w:rsidR="006D77CE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מכל סיבה שהיא.</w:t>
      </w:r>
      <w:r w:rsidR="00C47164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רק אם בבית מסויים יחסרו 3 שחקנים או יותר, תאושר הגרלה חדשה ע"י מנהל התחרות בהשתתפות נצגי השחקנים המשתתפים בבית זה.</w:t>
      </w:r>
    </w:p>
    <w:p w14:paraId="310B6392" w14:textId="77777777" w:rsidR="006C1FED" w:rsidRPr="00045207" w:rsidRDefault="001525D1" w:rsidP="001525D1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3.5 </w:t>
      </w:r>
      <w:r w:rsidR="006C1FED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אם שחקן מבטל את הגעתו לסיבוב ליגה לאחר פרסום ההגרלות ללא סיבה מוצדקת, מועדונו </w:t>
      </w:r>
      <w:r w:rsidR="00DB2F89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ייק</w:t>
      </w:r>
      <w:r w:rsidR="00C47164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נס ב-100 ש"ח</w:t>
      </w:r>
      <w:r w:rsidR="00C47164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(דמי רישום ועוד 50 ש"ח קנס).</w:t>
      </w:r>
    </w:p>
    <w:p w14:paraId="1CF7994E" w14:textId="77777777" w:rsidR="00664A33" w:rsidRPr="00045207" w:rsidRDefault="00664A33" w:rsidP="001525D1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</w:p>
    <w:p w14:paraId="61C100D4" w14:textId="77777777" w:rsidR="006C1FED" w:rsidRPr="00045207" w:rsidRDefault="001D58AE" w:rsidP="001D58AE">
      <w:pPr>
        <w:pStyle w:val="Heading1"/>
        <w:numPr>
          <w:ilvl w:val="0"/>
          <w:numId w:val="7"/>
        </w:numPr>
        <w:bidi/>
        <w:spacing w:line="360" w:lineRule="auto"/>
        <w:rPr>
          <w:color w:val="000000" w:themeColor="text1"/>
          <w:sz w:val="40"/>
          <w:szCs w:val="40"/>
        </w:rPr>
      </w:pPr>
      <w:bookmarkStart w:id="3" w:name="_Toc53933121"/>
      <w:r w:rsidRPr="00045207">
        <w:rPr>
          <w:rFonts w:hint="cs"/>
          <w:color w:val="000000" w:themeColor="text1"/>
          <w:sz w:val="40"/>
          <w:szCs w:val="40"/>
          <w:rtl/>
        </w:rPr>
        <w:t>שיטת התחרות</w:t>
      </w:r>
      <w:bookmarkEnd w:id="3"/>
    </w:p>
    <w:p w14:paraId="4449A766" w14:textId="77777777" w:rsidR="00CD3E9F" w:rsidRPr="00045207" w:rsidRDefault="003737ED" w:rsidP="00D227DE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cs="Times New Roman" w:hint="cs"/>
          <w:color w:val="000000" w:themeColor="text1"/>
          <w:sz w:val="28"/>
          <w:szCs w:val="28"/>
          <w:rtl/>
        </w:rPr>
        <w:t>4.1</w:t>
      </w:r>
      <w:r w:rsidR="00CD3E9F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</w:t>
      </w:r>
      <w:r w:rsidR="00CD3E9F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  <w:lang w:val="ru-RU"/>
        </w:rPr>
        <w:t>ה</w:t>
      </w:r>
      <w:r w:rsidR="00CD3E9F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שחקנים</w:t>
      </w:r>
      <w:r w:rsidR="00F932A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\יות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שנרשמו לסיבוב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ליגה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יחולקו לבתים של 8. במידה וכמות הנרשמים לא תתחלק לשמונה בית האחרון יוגדל ל 9 או 10, במידה יבצר עודף של 3 ויותר שחקנים - הם ישבצו בבית נפרד. בכל בית כל שחקן יקבל דירוג מ-1 עד-8. </w:t>
      </w:r>
      <w:r w:rsidR="00D227DE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ה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קריטריונים לחלוקה של השחקנים לבתים ובתוך הבתים </w:t>
      </w:r>
      <w:r w:rsidR="00D227DE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יפורטו בהמשך התקנון.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</w:t>
      </w:r>
    </w:p>
    <w:p w14:paraId="58A7BA7C" w14:textId="77777777" w:rsidR="00CD3E9F" w:rsidRPr="00045207" w:rsidRDefault="00D227DE" w:rsidP="00CD3E9F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4.2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בכל בית ישוחקו שלושה מחזורים. במחזור הראשון שחקן מדורג 1 ישחק מול שחקן מדורג 8, מדורג 2 – מול מדורג 7, מדורג 3 מול מדורג 6 ומדורג 4 מול מדורג 5. בסיומו של המחזור הראשון יחולק כל בית לחצי עליון (המנצחים ישחקו על מקומות 1-4), ותחתון (המפסידים ישחקו על מקומות 5-8). במחזור השני המנצח מבין 1-8 ישחק מול מנצח מבין 4-5, והמנצח מבין 2-7 ישחק מול המנצח מבין 3-6. כך גם המפסידים מהמחזור הראשון ישחקו בינהם בהתאם. המחזור השלישי יתן את הדירוג הסופי, כאשר מנצחים מהסיבוב השני מהחצי העליון ישחקו על מקומות 1-2, והמפסידים – על המקומות 3-4. המנצחים בסיבוב השני מהחצי התחתון ישחקו על מקומות 5-6, והמפסידים – על המקומות 7-8.</w:t>
      </w:r>
    </w:p>
    <w:p w14:paraId="35AA1D5C" w14:textId="77777777" w:rsidR="006C1FED" w:rsidRPr="00045207" w:rsidRDefault="00D227DE" w:rsidP="00D227DE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4.3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 בסיום הסיבוב כל שחקן</w:t>
      </w:r>
      <w:r w:rsidR="00F932A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\ית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יקבל נקודות בהתאם לבית ומיקומו בבית לפי שיטה שתפורט בהמשך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התקנון.</w:t>
      </w:r>
    </w:p>
    <w:p w14:paraId="5A3524FE" w14:textId="77777777" w:rsidR="00DE28DC" w:rsidRPr="00045207" w:rsidRDefault="00DE28DC" w:rsidP="00D227DE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4.4 חישוב של נקודות לנשים יהיה זהה לחישוב נקודות לגברים.</w:t>
      </w:r>
    </w:p>
    <w:p w14:paraId="43D9048E" w14:textId="77777777" w:rsidR="00CD3E9F" w:rsidRPr="00045207" w:rsidRDefault="00CD3E9F" w:rsidP="00CD3E9F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</w:p>
    <w:p w14:paraId="7790A515" w14:textId="77777777" w:rsidR="00CD3E9F" w:rsidRPr="00045207" w:rsidRDefault="00D227DE" w:rsidP="002D1254">
      <w:pPr>
        <w:pStyle w:val="Heading1"/>
        <w:numPr>
          <w:ilvl w:val="0"/>
          <w:numId w:val="7"/>
        </w:numPr>
        <w:bidi/>
        <w:spacing w:line="360" w:lineRule="auto"/>
        <w:rPr>
          <w:color w:val="000000" w:themeColor="text1"/>
          <w:sz w:val="40"/>
          <w:szCs w:val="40"/>
        </w:rPr>
      </w:pPr>
      <w:bookmarkStart w:id="4" w:name="_Toc53933122"/>
      <w:r w:rsidRPr="00045207">
        <w:rPr>
          <w:rFonts w:hint="cs"/>
          <w:color w:val="000000" w:themeColor="text1"/>
          <w:sz w:val="40"/>
          <w:szCs w:val="40"/>
          <w:rtl/>
        </w:rPr>
        <w:t>חלוקת השחקנים</w:t>
      </w:r>
      <w:r w:rsidR="00242C6A" w:rsidRPr="00045207">
        <w:rPr>
          <w:rFonts w:hint="cs"/>
          <w:color w:val="000000" w:themeColor="text1"/>
          <w:sz w:val="40"/>
          <w:szCs w:val="40"/>
          <w:rtl/>
        </w:rPr>
        <w:t>\יות</w:t>
      </w:r>
      <w:r w:rsidRPr="00045207">
        <w:rPr>
          <w:rFonts w:hint="cs"/>
          <w:color w:val="000000" w:themeColor="text1"/>
          <w:sz w:val="40"/>
          <w:szCs w:val="40"/>
          <w:rtl/>
        </w:rPr>
        <w:t xml:space="preserve"> לבתים ב</w:t>
      </w:r>
      <w:bookmarkEnd w:id="4"/>
      <w:r w:rsidR="002D1254" w:rsidRPr="00045207">
        <w:rPr>
          <w:rFonts w:hint="cs"/>
          <w:color w:val="000000" w:themeColor="text1"/>
          <w:sz w:val="40"/>
          <w:szCs w:val="40"/>
          <w:rtl/>
        </w:rPr>
        <w:t>סיבוב הראשון</w:t>
      </w:r>
    </w:p>
    <w:p w14:paraId="031A0D3F" w14:textId="77777777" w:rsidR="00CD3E9F" w:rsidRPr="00045207" w:rsidRDefault="00242C6A" w:rsidP="00322CEC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5</w:t>
      </w:r>
      <w:r w:rsidR="00CD3E9F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.1 </w:t>
      </w:r>
      <w:r w:rsidR="00DE28D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הבסיס לחלוקת השחקנים\יות בסיבוב הראשון יהיה דירוג ארצי </w:t>
      </w:r>
      <w:r w:rsidR="00322CE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של יחידים גברים התוקף לתאריך גמר ההרשמה</w:t>
      </w:r>
      <w:r w:rsidR="00DE28D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.</w:t>
      </w:r>
    </w:p>
    <w:p w14:paraId="197ACBAF" w14:textId="77777777" w:rsidR="002C3D33" w:rsidRPr="00045207" w:rsidRDefault="00242C6A" w:rsidP="001E69ED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5</w:t>
      </w:r>
      <w:r w:rsidR="00CD3E9F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.2 </w:t>
      </w:r>
      <w:r w:rsidR="002C3D33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לצירוף שחקניות לתחרות, המועדן יספק נתונים הבאים ברישום לסיבוב הראשון בלבד:</w:t>
      </w:r>
    </w:p>
    <w:p w14:paraId="16E4A8FC" w14:textId="77777777" w:rsidR="002C3D33" w:rsidRPr="00045207" w:rsidRDefault="002C3D33" w:rsidP="002C3D33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ab/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5.2.1 שתי (2) תוצאות משחקי מבחן מול שחקנים בעלי דירוג ארצי מחודש האחרון</w:t>
      </w:r>
    </w:p>
    <w:p w14:paraId="5D337CB3" w14:textId="77777777" w:rsidR="00322CEC" w:rsidRPr="00045207" w:rsidRDefault="002C3D33" w:rsidP="002C3D33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ab/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5.2.2 </w:t>
      </w:r>
      <w:r w:rsidR="00322CE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המלצה מהמאמן של המוע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דון הרושם, לשילוב בדירוג הגברים.</w:t>
      </w:r>
      <w:r w:rsidR="00322CE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ההמלצה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צריכה לכלול תווך של 5 מקומות,</w:t>
      </w:r>
      <w:r w:rsidR="00322CE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</w:t>
      </w:r>
      <w:r w:rsidR="00700FD4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לדוגמא: "יש לשלב את </w:t>
      </w:r>
      <w:r w:rsidR="00556830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ה</w:t>
      </w:r>
      <w:r w:rsidR="00700FD4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שחקנית א' ב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ין מקומות 20-25 בדירוג הגברים</w:t>
      </w:r>
      <w:r w:rsidR="00700FD4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.</w:t>
      </w:r>
    </w:p>
    <w:p w14:paraId="1B43BEDD" w14:textId="77777777" w:rsidR="00700FD4" w:rsidRPr="00045207" w:rsidRDefault="00242C6A" w:rsidP="001E69ED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5</w:t>
      </w:r>
      <w:r w:rsidR="00700FD4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.3 מיקום מדוייק של נשים בדירוג יקבע ע"י הוועדה המארגנת, </w:t>
      </w:r>
      <w:r w:rsidR="001E69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ה</w:t>
      </w:r>
      <w:r w:rsidR="00700FD4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רשאית לבצע התייעצויות נוספות עם מאמני </w:t>
      </w:r>
      <w:r w:rsidR="001E69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ה</w:t>
      </w:r>
      <w:r w:rsidR="00700FD4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נבחרות (בוגרת או צעירה) או עם הוועדה המקצועית. </w:t>
      </w:r>
    </w:p>
    <w:p w14:paraId="10FDE3FA" w14:textId="77777777" w:rsidR="00B451D2" w:rsidRPr="00045207" w:rsidRDefault="00B451D2" w:rsidP="001E69ED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5.4 השחקנים ללא נקודות בדירוג הארצי, ידורגו אחרי השחקנים בעלי הדירוג.</w:t>
      </w:r>
    </w:p>
    <w:p w14:paraId="771FB06E" w14:textId="77777777" w:rsidR="00B451D2" w:rsidRPr="00045207" w:rsidRDefault="002C2DA1" w:rsidP="002C2DA1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5.5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ניתן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לקדם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את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השחקנים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ללא נקודות בדירוג הארצי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לבתים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\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מקומות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גבוהים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יותר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עד לבית 3 (כולל)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לפי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המלצות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של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מאמני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נבחרת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בוגרת או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נוער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בלבד</w:t>
      </w:r>
      <w:r w:rsidR="00B451D2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, או עד לבית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4 (</w:t>
      </w:r>
      <w:r w:rsidR="00B451D2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כולל) בהמלצת מאמן של השחקן ובהסכמה של מנהל התחרות</w:t>
      </w:r>
      <w:r w:rsidR="00B451D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14:paraId="15C05829" w14:textId="77777777" w:rsidR="00242C6A" w:rsidRPr="00045207" w:rsidRDefault="00242C6A" w:rsidP="00700FD4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</w:p>
    <w:p w14:paraId="0F02DB77" w14:textId="77777777" w:rsidR="00242C6A" w:rsidRPr="00045207" w:rsidRDefault="00242C6A" w:rsidP="00242C6A">
      <w:pPr>
        <w:pStyle w:val="Heading1"/>
        <w:numPr>
          <w:ilvl w:val="0"/>
          <w:numId w:val="7"/>
        </w:numPr>
        <w:bidi/>
        <w:spacing w:line="360" w:lineRule="auto"/>
        <w:rPr>
          <w:color w:val="000000" w:themeColor="text1"/>
          <w:sz w:val="40"/>
          <w:szCs w:val="40"/>
        </w:rPr>
      </w:pPr>
      <w:r w:rsidRPr="00045207">
        <w:rPr>
          <w:rFonts w:hint="cs"/>
          <w:color w:val="000000" w:themeColor="text1"/>
          <w:sz w:val="40"/>
          <w:szCs w:val="40"/>
          <w:rtl/>
        </w:rPr>
        <w:t>חלוקת השחקנים\יות לבתים בסיבובים שני, שלישי ורביעי</w:t>
      </w:r>
    </w:p>
    <w:p w14:paraId="7BAA0B0A" w14:textId="77777777" w:rsidR="00242C6A" w:rsidRPr="00045207" w:rsidRDefault="00242C6A" w:rsidP="007A4FB2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6.1 </w:t>
      </w:r>
      <w:r w:rsidR="00CD3E9F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בסיבובים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שני שלישי ברביעי הבסיס לחלוקת השחקנים יהיו תוצאות של סיבוב הקודם של ליגה אישית.</w:t>
      </w:r>
    </w:p>
    <w:p w14:paraId="45768248" w14:textId="77777777" w:rsidR="00CD3E9F" w:rsidRPr="00045207" w:rsidRDefault="00242C6A" w:rsidP="00242C6A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6.2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מנצח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בית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בסיבוב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הקודם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יעבור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לבית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ה</w:t>
      </w:r>
      <w:r w:rsidR="007A4FB2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גבו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ה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יותר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בסיבוב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הבא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וידורג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בו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אחרון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.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המדורג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האחרון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מאותו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בית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ירד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לבית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נמוך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יותר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וידורג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בו במקום ראשון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בסיבוב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הבא</w:t>
      </w:r>
      <w:r w:rsidR="00CD3E9F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14:paraId="6E70E38A" w14:textId="77777777" w:rsidR="00CD3E9F" w:rsidRPr="00045207" w:rsidRDefault="00CD3E9F" w:rsidP="00EB67F2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6.</w:t>
      </w:r>
      <w:r w:rsidR="00242C6A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3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במיד</w:t>
      </w:r>
      <w:r w:rsidR="006B7009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ה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ושחקן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לא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ישחק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בסיבוב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ליגה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כלשהו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בסיבוב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הבאה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אותו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שחקן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ידורג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בית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אחד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נמוך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יותר</w:t>
      </w:r>
      <w:r w:rsidR="00EB67F2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מהבית שבו היה אמור לשחק בסיבוב שפספס. השחקן ידורג אחרי השחקן שירד מהבית הגבוה יותר בגלל הדירוגו האחרון בבית גבוה יותר בסיבוב הקודם.</w:t>
      </w:r>
    </w:p>
    <w:p w14:paraId="7BD607BC" w14:textId="77777777" w:rsidR="00696F83" w:rsidRPr="00045207" w:rsidRDefault="00696F83" w:rsidP="001E69ED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6.4 שחקני נבחרת </w:t>
      </w:r>
      <w:r w:rsidR="00150CD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בוגרת, נבחרת הנוער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או נבחרת עד גיל 17 </w:t>
      </w:r>
      <w:r w:rsidR="00150CD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לא יורדו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לבית נמוך יותר בגלל היעדרותם מהסיבוב ליגה</w:t>
      </w:r>
      <w:r w:rsidR="001E69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, אם סיבה להיעדרותם</w:t>
      </w:r>
      <w:r w:rsidR="00150CD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-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השתתפותם של השחקנים בפעילות של הנבחרת או השתתפותם ב</w:t>
      </w:r>
      <w:r w:rsidR="001E69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תחרויות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הבינלאומ</w:t>
      </w:r>
      <w:r w:rsidR="001E69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יות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. </w:t>
      </w:r>
      <w:r w:rsidR="00150CD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שחקן כזה יחויב באישור בעת ההרשמה </w:t>
      </w:r>
      <w:r w:rsidR="001E69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מ</w:t>
      </w:r>
      <w:r w:rsidR="00150CD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מאמני נבחרת בוגרת או נבחרת הנוער</w:t>
      </w:r>
      <w:r w:rsidR="001E69ED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,</w:t>
      </w:r>
      <w:r w:rsidR="00150CD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שהוא אכן נכנס לסגל של הנבחרת. 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</w:t>
      </w:r>
    </w:p>
    <w:p w14:paraId="5CF3B8FF" w14:textId="77777777" w:rsidR="002C2DA1" w:rsidRPr="00045207" w:rsidRDefault="002C2DA1" w:rsidP="001E69ED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</w:p>
    <w:p w14:paraId="0D0CF8AA" w14:textId="77777777" w:rsidR="00696F83" w:rsidRPr="00045207" w:rsidRDefault="00696F83" w:rsidP="00150CDC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6.5 </w:t>
      </w:r>
      <w:r w:rsidR="00150CD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שחקנים שהשתתפו לפחות ב-4 תחרויות בינלאומיות בשנה האחרונה, שלא השתתפו בסיבוב ליגה בגלל השתתפותם בתחרות הבינלאומית</w:t>
      </w:r>
      <w:r w:rsidR="00196B74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באותו זמן</w:t>
      </w:r>
      <w:r w:rsidR="00150CDC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, לא יורדו בית בסיבוב ליגה הבאה. </w:t>
      </w:r>
    </w:p>
    <w:p w14:paraId="45AC460F" w14:textId="77777777" w:rsidR="00D227DE" w:rsidRPr="00045207" w:rsidRDefault="00FB1CDB" w:rsidP="00696F83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6.</w:t>
      </w:r>
      <w:r w:rsidR="00696F83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6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במידה ומתפנה מקום בבית כלשהוא עקב אי-הגעת השחקן, </w:t>
      </w:r>
      <w:r w:rsidR="001E7180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העדיפות לעלות לאותו בית ינתן לשחקן שזכה במקום השני בבית הנמוך יותר, ורק אחריו יקודם השחקן שירד בית בסיבוב הקודם וכל השאר </w:t>
      </w:r>
      <w:r w:rsidR="001E7180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–</w:t>
      </w:r>
      <w:r w:rsidR="001E7180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אחריו לפי הדירוג.</w:t>
      </w:r>
    </w:p>
    <w:p w14:paraId="7D087F0B" w14:textId="77777777" w:rsidR="001E69ED" w:rsidRPr="00045207" w:rsidRDefault="001E69ED" w:rsidP="00696F83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</w:p>
    <w:p w14:paraId="49FEC1C8" w14:textId="77777777" w:rsidR="00FB1CDB" w:rsidRPr="00045207" w:rsidRDefault="00FB1CDB" w:rsidP="00FB1CDB">
      <w:pPr>
        <w:pStyle w:val="Heading1"/>
        <w:numPr>
          <w:ilvl w:val="0"/>
          <w:numId w:val="7"/>
        </w:numPr>
        <w:bidi/>
        <w:spacing w:line="360" w:lineRule="auto"/>
        <w:rPr>
          <w:color w:val="000000" w:themeColor="text1"/>
          <w:sz w:val="40"/>
          <w:szCs w:val="40"/>
        </w:rPr>
      </w:pPr>
      <w:bookmarkStart w:id="5" w:name="_Toc53933123"/>
      <w:r w:rsidRPr="00045207">
        <w:rPr>
          <w:rFonts w:hint="cs"/>
          <w:color w:val="000000" w:themeColor="text1"/>
          <w:sz w:val="40"/>
          <w:szCs w:val="40"/>
          <w:rtl/>
        </w:rPr>
        <w:t>ניקוד</w:t>
      </w:r>
      <w:bookmarkEnd w:id="5"/>
    </w:p>
    <w:p w14:paraId="4D5CE801" w14:textId="77777777" w:rsidR="00FB1CDB" w:rsidRPr="00045207" w:rsidRDefault="00004142" w:rsidP="00F932A8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6</w:t>
      </w:r>
      <w:r w:rsidR="00FB1CDB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.1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שחקן</w:t>
      </w:r>
      <w:r w:rsidR="00F932A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\ית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בליג</w:t>
      </w:r>
      <w:r w:rsidR="00F932A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ה אישית 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מקבל אחרי כל סיבוב נקודות דירוג השוות לניקוד הליגה שלו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14:paraId="003D39BF" w14:textId="77777777" w:rsidR="00FB1CDB" w:rsidRPr="00045207" w:rsidRDefault="00004142" w:rsidP="00FB1CDB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6</w:t>
      </w:r>
      <w:r w:rsidR="00FB1CDB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.2 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חישוב ניקודות עבור סיבוב ליגה</w:t>
      </w:r>
      <w:r w:rsidR="00FB1CDB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: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14:paraId="47DCFD86" w14:textId="77777777" w:rsidR="00FB1CDB" w:rsidRPr="00045207" w:rsidRDefault="00FB1CDB" w:rsidP="00FB1CDB">
      <w:pPr>
        <w:ind w:left="144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מקום 1 בבית: 14</w:t>
      </w:r>
    </w:p>
    <w:p w14:paraId="03F6CCCF" w14:textId="77777777" w:rsidR="00FB1CDB" w:rsidRPr="00045207" w:rsidRDefault="00FB1CDB" w:rsidP="00FB1CDB">
      <w:pPr>
        <w:ind w:left="144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מקום 2 בבית: 12</w:t>
      </w:r>
    </w:p>
    <w:p w14:paraId="2E1BDBDF" w14:textId="77777777" w:rsidR="00FB1CDB" w:rsidRPr="00045207" w:rsidRDefault="00FB1CDB" w:rsidP="00FB1CDB">
      <w:pPr>
        <w:ind w:left="144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מקום 3 בבית: 11</w:t>
      </w:r>
    </w:p>
    <w:p w14:paraId="7DCEB61A" w14:textId="77777777" w:rsidR="00FB1CDB" w:rsidRPr="00045207" w:rsidRDefault="00FB1CDB" w:rsidP="00FB1CDB">
      <w:pPr>
        <w:ind w:left="144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מקום 4 בבית: 9</w:t>
      </w:r>
    </w:p>
    <w:p w14:paraId="7E2CF735" w14:textId="77777777" w:rsidR="00FB1CDB" w:rsidRPr="00045207" w:rsidRDefault="00FB1CDB" w:rsidP="00FB1CDB">
      <w:pPr>
        <w:ind w:left="144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מקום 5 בבית: 8</w:t>
      </w:r>
    </w:p>
    <w:p w14:paraId="1E149E86" w14:textId="77777777" w:rsidR="00FB1CDB" w:rsidRPr="00045207" w:rsidRDefault="00FB1CDB" w:rsidP="00FB1CDB">
      <w:pPr>
        <w:ind w:left="144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מקום 6 בבית: 6</w:t>
      </w:r>
    </w:p>
    <w:p w14:paraId="18122E4F" w14:textId="77777777" w:rsidR="00FB1CDB" w:rsidRPr="00045207" w:rsidRDefault="00FB1CDB" w:rsidP="00FB1CDB">
      <w:pPr>
        <w:ind w:left="144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מקום 7 בבית: 5</w:t>
      </w:r>
    </w:p>
    <w:p w14:paraId="0C8745F3" w14:textId="77777777" w:rsidR="00FB1CDB" w:rsidRPr="00045207" w:rsidRDefault="00FB1CDB" w:rsidP="00FB1CDB">
      <w:pPr>
        <w:ind w:left="144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מקום 8 בבית: 3</w:t>
      </w:r>
    </w:p>
    <w:p w14:paraId="3C932610" w14:textId="77777777" w:rsidR="00FB1CDB" w:rsidRPr="00045207" w:rsidRDefault="00FB1CDB" w:rsidP="00FB1CDB">
      <w:pPr>
        <w:ind w:left="144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מקום 9 בבית: 2 (רק במקרה שיש 9 בבית)</w:t>
      </w:r>
    </w:p>
    <w:p w14:paraId="742802C9" w14:textId="77777777" w:rsidR="00FB1CDB" w:rsidRPr="00045207" w:rsidRDefault="00FB1CDB" w:rsidP="00FB1CDB">
      <w:pPr>
        <w:ind w:left="144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מקום 10 בבית: 1 (רק במקרה שיש 10 בבית)</w:t>
      </w:r>
    </w:p>
    <w:p w14:paraId="3DFFC418" w14:textId="77777777" w:rsidR="00FB1CDB" w:rsidRPr="00045207" w:rsidRDefault="00004142" w:rsidP="00FB1CDB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6</w:t>
      </w:r>
      <w:r w:rsidR="00FB1CDB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.3 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בנוסף כל שחקן</w:t>
      </w:r>
      <w:r w:rsidR="00F932A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\ית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יקבל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N*M 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נקודות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N - 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מספר הבתים הנמצאים מתחת הבית של השחקן</w:t>
      </w:r>
      <w:r w:rsidR="00FB1CDB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ו</w:t>
      </w:r>
      <w:r w:rsidR="00FB1CDB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</w:rPr>
        <w:t>M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FB1CDB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– </w:t>
      </w:r>
      <w:r w:rsidR="00FB1CDB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מספר שחקנים בכל בית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14:paraId="181295ED" w14:textId="77777777" w:rsidR="00FB1CDB" w:rsidRPr="00045207" w:rsidRDefault="00004142" w:rsidP="00FB1CDB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6</w:t>
      </w:r>
      <w:r w:rsidR="00FB1CDB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.4 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ניקוד סופי של עונת הליגה יקבע כסכום הניקוד של השחקן</w:t>
      </w:r>
      <w:r w:rsidR="00F932A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\ית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בשלושת סיבובי ליגה, בהן קבל ניקוד הכי גבוה. ככה יקבע המיקום הסופי של השחקן</w:t>
      </w:r>
      <w:r w:rsidR="00F932A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\ית</w:t>
      </w:r>
      <w:r w:rsidR="00FB1CDB"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 xml:space="preserve"> בליגה</w:t>
      </w:r>
      <w:r w:rsidR="00FB1CDB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.</w:t>
      </w:r>
    </w:p>
    <w:p w14:paraId="1C0E6A55" w14:textId="77777777" w:rsidR="00004142" w:rsidRPr="00045207" w:rsidRDefault="00004142" w:rsidP="001E69ED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br/>
      </w:r>
    </w:p>
    <w:p w14:paraId="7012126C" w14:textId="77777777" w:rsidR="000E1B13" w:rsidRPr="00045207" w:rsidRDefault="000E1B13" w:rsidP="000E1B13">
      <w:pPr>
        <w:pStyle w:val="Heading1"/>
        <w:numPr>
          <w:ilvl w:val="0"/>
          <w:numId w:val="7"/>
        </w:numPr>
        <w:bidi/>
        <w:spacing w:line="360" w:lineRule="auto"/>
        <w:rPr>
          <w:color w:val="000000" w:themeColor="text1"/>
          <w:sz w:val="40"/>
          <w:szCs w:val="40"/>
        </w:rPr>
      </w:pPr>
      <w:bookmarkStart w:id="6" w:name="_Toc53933124"/>
      <w:r w:rsidRPr="00045207">
        <w:rPr>
          <w:rFonts w:hint="cs"/>
          <w:color w:val="000000" w:themeColor="text1"/>
          <w:sz w:val="40"/>
          <w:szCs w:val="40"/>
          <w:rtl/>
          <w:lang w:val="ru-RU"/>
        </w:rPr>
        <w:lastRenderedPageBreak/>
        <w:t>פרסים</w:t>
      </w:r>
      <w:bookmarkEnd w:id="6"/>
    </w:p>
    <w:p w14:paraId="0059A762" w14:textId="77777777" w:rsidR="001E4B9D" w:rsidRPr="00045207" w:rsidRDefault="001E4B9D" w:rsidP="001E4B9D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7.1 הזוכים במקומות 1-3 בליגה אישית (בסיכום משוכלל של הנקודות של 3 סיבובים עם נקוד הכי הכי גבוה מתוך 4 של אותה עונה) יזכו בפרס כספי בגובה של:</w:t>
      </w:r>
    </w:p>
    <w:p w14:paraId="0A770EAE" w14:textId="77777777" w:rsidR="001E4B9D" w:rsidRPr="00045207" w:rsidRDefault="001E4B9D" w:rsidP="00004142">
      <w:pPr>
        <w:pStyle w:val="ListParagrap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ab/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מקום ראשון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–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600 ש"ח</w:t>
      </w:r>
    </w:p>
    <w:p w14:paraId="147AE5E8" w14:textId="77777777" w:rsidR="001E4B9D" w:rsidRPr="00045207" w:rsidRDefault="001E4B9D" w:rsidP="001E4B9D">
      <w:pPr>
        <w:pStyle w:val="ListParagraph"/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מקום שני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–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400 ש"ח</w:t>
      </w:r>
    </w:p>
    <w:p w14:paraId="49D2BC14" w14:textId="77777777" w:rsidR="001E4B9D" w:rsidRPr="00045207" w:rsidRDefault="001E4B9D" w:rsidP="001E4B9D">
      <w:pPr>
        <w:pStyle w:val="ListParagraph"/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מקום שלישי </w:t>
      </w:r>
      <w:r w:rsidRPr="000452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  <w:t>–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200 ש"ח</w:t>
      </w:r>
    </w:p>
    <w:p w14:paraId="34862ECF" w14:textId="77777777" w:rsidR="00CD3E9F" w:rsidRPr="00045207" w:rsidRDefault="001E4B9D" w:rsidP="000E1B13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7.2 הפרסים יחולקו במידה בכל 4 סיבובים של הליגה התקיימו</w:t>
      </w:r>
      <w:r w:rsidR="00F932A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.</w:t>
      </w:r>
    </w:p>
    <w:p w14:paraId="1ABE8DC6" w14:textId="77777777" w:rsidR="00196B74" w:rsidRPr="00045207" w:rsidRDefault="00196B74" w:rsidP="00196B74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7.3 במידה ובכל 4 סיבובים יהיה בית נפרד של נשים, גם לנשים תהיה זכאות לפרס כספי זהה לזה של גברים.</w:t>
      </w:r>
    </w:p>
    <w:p w14:paraId="1B519EDA" w14:textId="77777777" w:rsidR="001E4B9D" w:rsidRPr="00045207" w:rsidRDefault="001E4B9D" w:rsidP="00196B74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7.</w:t>
      </w:r>
      <w:r w:rsidR="00196B74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4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השחקן</w:t>
      </w:r>
      <w:r w:rsidR="00F932A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\ית</w:t>
      </w:r>
      <w:r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 xml:space="preserve"> שלא שיחק בלפחות 3 סיבובים מתוך 4, לא יהיה זכאי לפרס, ופרס יקבל שחקן מדורג הבאה לפי סיכום משוכלל של נקודות</w:t>
      </w:r>
      <w:r w:rsidR="00F932A8" w:rsidRPr="00045207">
        <w:rPr>
          <w:rFonts w:ascii="Times New Roman" w:eastAsia="Times New Roman" w:hAnsi="Times New Roman" w:cs="Times New Roman" w:hint="cs"/>
          <w:color w:val="000000" w:themeColor="text1"/>
          <w:kern w:val="36"/>
          <w:sz w:val="28"/>
          <w:szCs w:val="28"/>
          <w:rtl/>
        </w:rPr>
        <w:t>.</w:t>
      </w:r>
    </w:p>
    <w:p w14:paraId="2547D455" w14:textId="77777777" w:rsidR="00CD3E9F" w:rsidRPr="00045207" w:rsidRDefault="00CD3E9F" w:rsidP="000E1B13">
      <w:pPr>
        <w:ind w:firstLine="72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14:paraId="4FA99120" w14:textId="77777777" w:rsidR="00CD3E9F" w:rsidRPr="00045207" w:rsidRDefault="00CD3E9F" w:rsidP="00FB1CDB">
      <w:pPr>
        <w:ind w:left="36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14:paraId="37316712" w14:textId="77777777" w:rsidR="00CD3E9F" w:rsidRPr="00045207" w:rsidRDefault="00CD3E9F" w:rsidP="00FB1CDB">
      <w:pPr>
        <w:ind w:left="36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rtl/>
        </w:rPr>
      </w:pPr>
    </w:p>
    <w:sectPr w:rsidR="00CD3E9F" w:rsidRPr="00045207" w:rsidSect="00397F69">
      <w:headerReference w:type="default" r:id="rId8"/>
      <w:pgSz w:w="11906" w:h="16838"/>
      <w:pgMar w:top="1440" w:right="1080" w:bottom="1152" w:left="1080" w:header="57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566F" w14:textId="77777777" w:rsidR="00135E41" w:rsidRDefault="00135E41" w:rsidP="005E2010">
      <w:pPr>
        <w:spacing w:after="0" w:line="240" w:lineRule="auto"/>
      </w:pPr>
      <w:r>
        <w:separator/>
      </w:r>
    </w:p>
  </w:endnote>
  <w:endnote w:type="continuationSeparator" w:id="0">
    <w:p w14:paraId="61DD168F" w14:textId="77777777" w:rsidR="00135E41" w:rsidRDefault="00135E41" w:rsidP="005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7C7F8" w14:textId="77777777" w:rsidR="00135E41" w:rsidRDefault="00135E41" w:rsidP="005E2010">
      <w:pPr>
        <w:spacing w:after="0" w:line="240" w:lineRule="auto"/>
      </w:pPr>
      <w:r>
        <w:separator/>
      </w:r>
    </w:p>
  </w:footnote>
  <w:footnote w:type="continuationSeparator" w:id="0">
    <w:p w14:paraId="36B124EE" w14:textId="77777777" w:rsidR="00135E41" w:rsidRDefault="00135E41" w:rsidP="005E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E785" w14:textId="77777777" w:rsidR="00E0034B" w:rsidRDefault="00E0034B" w:rsidP="00397F69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461F4E" wp14:editId="332BBD37">
              <wp:simplePos x="0" y="0"/>
              <wp:positionH relativeFrom="column">
                <wp:posOffset>-336550</wp:posOffset>
              </wp:positionH>
              <wp:positionV relativeFrom="paragraph">
                <wp:posOffset>476250</wp:posOffset>
              </wp:positionV>
              <wp:extent cx="6661150" cy="45085"/>
              <wp:effectExtent l="6350" t="9525" r="9525" b="1206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115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BAC54" id="Rectangle 6" o:spid="_x0000_s1026" style="position:absolute;left:0;text-align:left;margin-left:-26.5pt;margin-top:37.5pt;width:524.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6FHwIAADsEAAAOAAAAZHJzL2Uyb0RvYy54bWysU1Fv0zAQfkfiP1h+p0mqpm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06C491" wp14:editId="0EAFC37F">
              <wp:simplePos x="0" y="0"/>
              <wp:positionH relativeFrom="column">
                <wp:posOffset>577850</wp:posOffset>
              </wp:positionH>
              <wp:positionV relativeFrom="paragraph">
                <wp:posOffset>501650</wp:posOffset>
              </wp:positionV>
              <wp:extent cx="4762500" cy="467995"/>
              <wp:effectExtent l="0" t="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E6A98" w14:textId="77777777" w:rsidR="00E0034B" w:rsidRDefault="00E0034B" w:rsidP="00696777">
                          <w:pPr>
                            <w:rPr>
                              <w:rtl/>
                            </w:rPr>
                          </w:pPr>
                          <w:r w:rsidRPr="00B33D78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.5pt;margin-top:39.5pt;width:37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" stroked="f">
              <v:textbox>
                <w:txbxContent>
                  <w:p w:rsidR="00E0034B" w:rsidRDefault="00E0034B" w:rsidP="00696777">
                    <w:pPr>
                      <w:rPr>
                        <w:rtl/>
                      </w:rPr>
                    </w:pPr>
                    <w:r w:rsidRPr="00B33D78">
                      <w:rPr>
                        <w:b/>
                        <w:bCs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EBAA4B" wp14:editId="76F0B9D6">
              <wp:simplePos x="0" y="0"/>
              <wp:positionH relativeFrom="column">
                <wp:posOffset>2571750</wp:posOffset>
              </wp:positionH>
              <wp:positionV relativeFrom="paragraph">
                <wp:posOffset>-381000</wp:posOffset>
              </wp:positionV>
              <wp:extent cx="965200" cy="812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D7331" w14:textId="77777777" w:rsidR="00E0034B" w:rsidRDefault="00E0034B" w:rsidP="00B77EFD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9460CA" wp14:editId="5B51FA33">
                                <wp:extent cx="733425" cy="733425"/>
                                <wp:effectExtent l="0" t="0" r="9525" b="9525"/>
                                <wp:docPr id="6" name="תמונה 2" descr="IBA_logo_new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BA_logo_new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202.5pt;margin-top:-30pt;width:76pt;height:6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RVgAIAABU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" stroked="f">
              <v:textbox>
                <w:txbxContent>
                  <w:p w:rsidR="00E0034B" w:rsidRDefault="00E0034B" w:rsidP="00B77EFD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9525" b="9525"/>
                          <wp:docPr id="6" name="תמונה 2" descr="IBA_logo_new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BA_logo_new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164899" wp14:editId="4DEBC0D1">
              <wp:simplePos x="0" y="0"/>
              <wp:positionH relativeFrom="column">
                <wp:posOffset>4146550</wp:posOffset>
              </wp:positionH>
              <wp:positionV relativeFrom="paragraph">
                <wp:posOffset>-309880</wp:posOffset>
              </wp:positionV>
              <wp:extent cx="2273300" cy="6972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7FB87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איגוד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הבדמינטון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הישראלי</w:t>
                          </w:r>
                        </w:p>
                        <w:p w14:paraId="14C94F59" w14:textId="77777777" w:rsidR="00E0034B" w:rsidRPr="001C7388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משרד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</w:p>
                        <w:p w14:paraId="09F5D2FD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משלוח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מכתבים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60970</w:t>
                          </w:r>
                        </w:p>
                        <w:p w14:paraId="36ABFC97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טלפון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0524-234732   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: 08-8579345</w:t>
                          </w:r>
                        </w:p>
                        <w:p w14:paraId="7F060E09" w14:textId="77777777" w:rsidR="00E0034B" w:rsidRPr="00404A7F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israel.badminton.association@gmail.com </w:t>
                          </w:r>
                          <w:r w:rsidRPr="00404A7F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br/>
                          </w:r>
                        </w:p>
                        <w:p w14:paraId="26555FAA" w14:textId="77777777" w:rsidR="00E0034B" w:rsidRPr="00FB5E05" w:rsidRDefault="00E0034B" w:rsidP="005E2010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עעע</w:t>
                          </w:r>
                        </w:p>
                        <w:p w14:paraId="3443C1EB" w14:textId="77777777" w:rsidR="00E0034B" w:rsidRPr="00FB5E05" w:rsidRDefault="00E0034B" w:rsidP="005E201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26.5pt;margin-top:-24.4pt;width:179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wq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" filled="f" stroked="f">
              <v:textbox>
                <w:txbxContent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איגוד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הבדמינטון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הישראלי</w:t>
                    </w:r>
                  </w:p>
                  <w:p w:rsidR="00E0034B" w:rsidRPr="001C7388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משרד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</w:p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משלוח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מכתבים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60970</w:t>
                    </w:r>
                  </w:p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טלפון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0524-234732   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פקס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: 08-8579345</w:t>
                    </w:r>
                  </w:p>
                  <w:p w:rsidR="00E0034B" w:rsidRPr="00404A7F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דוא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"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ל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: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israel.badminton.association@gmail.com </w:t>
                    </w:r>
                    <w:r w:rsidRPr="00404A7F">
                      <w:rPr>
                        <w:b/>
                        <w:bCs/>
                        <w:sz w:val="16"/>
                        <w:szCs w:val="16"/>
                        <w:rtl/>
                      </w:rPr>
                      <w:br/>
                    </w:r>
                  </w:p>
                  <w:p w:rsidR="00E0034B" w:rsidRPr="00FB5E05" w:rsidRDefault="00E0034B" w:rsidP="005E2010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rtl/>
                      </w:rPr>
                      <w:br/>
                    </w:r>
                    <w:r>
                      <w:rPr>
                        <w:rFonts w:cs="David" w:hint="cs"/>
                        <w:b/>
                        <w:bCs/>
                        <w:rtl/>
                      </w:rPr>
                      <w:t>עעע</w:t>
                    </w:r>
                  </w:p>
                  <w:p w:rsidR="00E0034B" w:rsidRPr="00FB5E05" w:rsidRDefault="00E0034B" w:rsidP="005E201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50E458" wp14:editId="0254FCAF">
              <wp:simplePos x="0" y="0"/>
              <wp:positionH relativeFrom="column">
                <wp:posOffset>-457200</wp:posOffset>
              </wp:positionH>
              <wp:positionV relativeFrom="paragraph">
                <wp:posOffset>-309880</wp:posOffset>
              </wp:positionV>
              <wp:extent cx="2260600" cy="69723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3D62E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sraeli Badminton Association</w:t>
                          </w:r>
                        </w:p>
                        <w:p w14:paraId="58FC7CA0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Office: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</w:p>
                        <w:p w14:paraId="6945DEC3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Post: Nir Sade,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, 60970</w:t>
                          </w:r>
                        </w:p>
                        <w:p w14:paraId="387FDA79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Phone: +972524234732 Fax: +97288579234</w:t>
                          </w:r>
                        </w:p>
                        <w:p w14:paraId="1BED228F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3" w:history="1">
                            <w:r w:rsidRPr="009C2F6E">
                              <w:rPr>
                                <w:rStyle w:val="Hyperlink"/>
                                <w:rFonts w:cs="David"/>
                                <w:b/>
                                <w:bCs/>
                                <w:sz w:val="16"/>
                                <w:szCs w:val="16"/>
                              </w:rPr>
                              <w:t>israel.badminton.association@gmail.com</w:t>
                            </w:r>
                          </w:hyperlink>
                        </w:p>
                        <w:p w14:paraId="7353902D" w14:textId="77777777" w:rsidR="00E0034B" w:rsidRPr="00B21A45" w:rsidRDefault="00E0034B" w:rsidP="005E2010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14:paraId="67CF1272" w14:textId="77777777" w:rsidR="00E0034B" w:rsidRDefault="00E0034B" w:rsidP="005E2010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36pt;margin-top:-24.4pt;width:178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aEuQ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" filled="f" stroked="f">
              <v:textbox>
                <w:txbxContent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</w:rPr>
                      <w:t>I</w:t>
                    </w: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sraeli Badminton Association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Office: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Post: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Nir</w:t>
                    </w:r>
                    <w:proofErr w:type="spellEnd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 Sade,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, 60970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Phone: +972524234732 Fax: +97288579234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E-mail:</w:t>
                    </w: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4" w:history="1">
                      <w:r w:rsidRPr="009C2F6E">
                        <w:rPr>
                          <w:rStyle w:val="Hyperlink"/>
                          <w:rFonts w:cs="David"/>
                          <w:b/>
                          <w:bCs/>
                          <w:sz w:val="16"/>
                          <w:szCs w:val="16"/>
                        </w:rPr>
                        <w:t>israel.badminton.association@gmail.com</w:t>
                      </w:r>
                    </w:hyperlink>
                  </w:p>
                  <w:p w:rsidR="00E0034B" w:rsidRPr="00B21A45" w:rsidRDefault="00E0034B" w:rsidP="005E2010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:rsidR="00E0034B" w:rsidRDefault="00E0034B" w:rsidP="005E2010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>
      <w:br/>
    </w:r>
    <w:r>
      <w:rPr>
        <w:rtl/>
      </w:rP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733"/>
    <w:multiLevelType w:val="multilevel"/>
    <w:tmpl w:val="6C58EE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F67F6E"/>
    <w:multiLevelType w:val="hybridMultilevel"/>
    <w:tmpl w:val="F41C6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C77E2"/>
    <w:multiLevelType w:val="hybridMultilevel"/>
    <w:tmpl w:val="F1D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68C1"/>
    <w:multiLevelType w:val="multilevel"/>
    <w:tmpl w:val="9C862C5A"/>
    <w:lvl w:ilvl="0">
      <w:start w:val="1"/>
      <w:numFmt w:val="none"/>
      <w:lvlText w:val="7.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4D5C23"/>
    <w:multiLevelType w:val="hybridMultilevel"/>
    <w:tmpl w:val="0802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F1DE8"/>
    <w:multiLevelType w:val="hybridMultilevel"/>
    <w:tmpl w:val="58C61320"/>
    <w:lvl w:ilvl="0" w:tplc="0432489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9220F9"/>
    <w:multiLevelType w:val="hybridMultilevel"/>
    <w:tmpl w:val="FDEC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27727"/>
    <w:multiLevelType w:val="hybridMultilevel"/>
    <w:tmpl w:val="C8A6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EBD"/>
    <w:multiLevelType w:val="multilevel"/>
    <w:tmpl w:val="F99EC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DC11E97"/>
    <w:multiLevelType w:val="hybridMultilevel"/>
    <w:tmpl w:val="DE32E6A2"/>
    <w:lvl w:ilvl="0" w:tplc="612AFEE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D60563"/>
    <w:multiLevelType w:val="hybridMultilevel"/>
    <w:tmpl w:val="B66E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6E84"/>
    <w:multiLevelType w:val="hybridMultilevel"/>
    <w:tmpl w:val="F1862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52"/>
    <w:rsid w:val="00000DD5"/>
    <w:rsid w:val="000033FB"/>
    <w:rsid w:val="00004142"/>
    <w:rsid w:val="00006F71"/>
    <w:rsid w:val="00007CD0"/>
    <w:rsid w:val="00045207"/>
    <w:rsid w:val="00067E01"/>
    <w:rsid w:val="00081249"/>
    <w:rsid w:val="000952A8"/>
    <w:rsid w:val="00095CF8"/>
    <w:rsid w:val="000976E4"/>
    <w:rsid w:val="000A0527"/>
    <w:rsid w:val="000D6601"/>
    <w:rsid w:val="000D73D8"/>
    <w:rsid w:val="000D7402"/>
    <w:rsid w:val="000E1B13"/>
    <w:rsid w:val="000E2C8F"/>
    <w:rsid w:val="000F08EA"/>
    <w:rsid w:val="000F7A5C"/>
    <w:rsid w:val="0011666E"/>
    <w:rsid w:val="00135E41"/>
    <w:rsid w:val="00150CDC"/>
    <w:rsid w:val="001525D1"/>
    <w:rsid w:val="00161074"/>
    <w:rsid w:val="001626CD"/>
    <w:rsid w:val="0016450A"/>
    <w:rsid w:val="00176918"/>
    <w:rsid w:val="00186E7F"/>
    <w:rsid w:val="001926BC"/>
    <w:rsid w:val="00195818"/>
    <w:rsid w:val="00195925"/>
    <w:rsid w:val="00196B74"/>
    <w:rsid w:val="001C4A24"/>
    <w:rsid w:val="001C7388"/>
    <w:rsid w:val="001D58AE"/>
    <w:rsid w:val="001E4B9D"/>
    <w:rsid w:val="001E69ED"/>
    <w:rsid w:val="001E7180"/>
    <w:rsid w:val="0020135E"/>
    <w:rsid w:val="002044F0"/>
    <w:rsid w:val="00206840"/>
    <w:rsid w:val="00214C38"/>
    <w:rsid w:val="00232E3E"/>
    <w:rsid w:val="00237E26"/>
    <w:rsid w:val="00242C6A"/>
    <w:rsid w:val="0025710B"/>
    <w:rsid w:val="00267252"/>
    <w:rsid w:val="002672B4"/>
    <w:rsid w:val="00273F41"/>
    <w:rsid w:val="00286245"/>
    <w:rsid w:val="002A4E3F"/>
    <w:rsid w:val="002B410C"/>
    <w:rsid w:val="002C2DA1"/>
    <w:rsid w:val="002C3D33"/>
    <w:rsid w:val="002C7CB4"/>
    <w:rsid w:val="002D1254"/>
    <w:rsid w:val="002D7EDD"/>
    <w:rsid w:val="002E12CC"/>
    <w:rsid w:val="002E3CBF"/>
    <w:rsid w:val="002E6718"/>
    <w:rsid w:val="00317AF7"/>
    <w:rsid w:val="00322CEC"/>
    <w:rsid w:val="00344FB1"/>
    <w:rsid w:val="00352C2B"/>
    <w:rsid w:val="00362879"/>
    <w:rsid w:val="003737ED"/>
    <w:rsid w:val="00377B3B"/>
    <w:rsid w:val="003904C8"/>
    <w:rsid w:val="0039314F"/>
    <w:rsid w:val="00397F69"/>
    <w:rsid w:val="003A49A5"/>
    <w:rsid w:val="003B077A"/>
    <w:rsid w:val="003C093B"/>
    <w:rsid w:val="003D7C22"/>
    <w:rsid w:val="003E43E0"/>
    <w:rsid w:val="003F0F04"/>
    <w:rsid w:val="004008E7"/>
    <w:rsid w:val="0040479D"/>
    <w:rsid w:val="00404A7F"/>
    <w:rsid w:val="00404B72"/>
    <w:rsid w:val="0041340A"/>
    <w:rsid w:val="00420310"/>
    <w:rsid w:val="00426EDF"/>
    <w:rsid w:val="00432037"/>
    <w:rsid w:val="00432055"/>
    <w:rsid w:val="004334B0"/>
    <w:rsid w:val="004609F0"/>
    <w:rsid w:val="004625F7"/>
    <w:rsid w:val="0047001B"/>
    <w:rsid w:val="00475ACC"/>
    <w:rsid w:val="00486BC2"/>
    <w:rsid w:val="00496BA4"/>
    <w:rsid w:val="004A360E"/>
    <w:rsid w:val="004B524C"/>
    <w:rsid w:val="004D4910"/>
    <w:rsid w:val="004F4554"/>
    <w:rsid w:val="004F6A9D"/>
    <w:rsid w:val="0050354D"/>
    <w:rsid w:val="00507F6C"/>
    <w:rsid w:val="005142D9"/>
    <w:rsid w:val="005244DA"/>
    <w:rsid w:val="00527DC9"/>
    <w:rsid w:val="00533246"/>
    <w:rsid w:val="00534277"/>
    <w:rsid w:val="005379C9"/>
    <w:rsid w:val="00541602"/>
    <w:rsid w:val="0055395D"/>
    <w:rsid w:val="00556830"/>
    <w:rsid w:val="005679E9"/>
    <w:rsid w:val="005845DB"/>
    <w:rsid w:val="00591F4F"/>
    <w:rsid w:val="005D0628"/>
    <w:rsid w:val="005E2010"/>
    <w:rsid w:val="00603840"/>
    <w:rsid w:val="006144BE"/>
    <w:rsid w:val="00615340"/>
    <w:rsid w:val="006226C2"/>
    <w:rsid w:val="0062333E"/>
    <w:rsid w:val="006317B2"/>
    <w:rsid w:val="006417A6"/>
    <w:rsid w:val="00655437"/>
    <w:rsid w:val="006576D2"/>
    <w:rsid w:val="006629F9"/>
    <w:rsid w:val="00664A33"/>
    <w:rsid w:val="00672B69"/>
    <w:rsid w:val="0068051A"/>
    <w:rsid w:val="006871F1"/>
    <w:rsid w:val="006905A9"/>
    <w:rsid w:val="00696777"/>
    <w:rsid w:val="00696F83"/>
    <w:rsid w:val="00697C3E"/>
    <w:rsid w:val="006A418F"/>
    <w:rsid w:val="006B7009"/>
    <w:rsid w:val="006C1FED"/>
    <w:rsid w:val="006C22FA"/>
    <w:rsid w:val="006C5738"/>
    <w:rsid w:val="006C65C1"/>
    <w:rsid w:val="006C721D"/>
    <w:rsid w:val="006C74F1"/>
    <w:rsid w:val="006D6500"/>
    <w:rsid w:val="006D77CE"/>
    <w:rsid w:val="006E3CB6"/>
    <w:rsid w:val="006F2595"/>
    <w:rsid w:val="006F6C1A"/>
    <w:rsid w:val="0070015F"/>
    <w:rsid w:val="00700FD4"/>
    <w:rsid w:val="00734A73"/>
    <w:rsid w:val="00735FBA"/>
    <w:rsid w:val="00746504"/>
    <w:rsid w:val="00770790"/>
    <w:rsid w:val="0077715A"/>
    <w:rsid w:val="00791515"/>
    <w:rsid w:val="00792BC7"/>
    <w:rsid w:val="007A4FB2"/>
    <w:rsid w:val="007B2D05"/>
    <w:rsid w:val="007D4C02"/>
    <w:rsid w:val="007E3D42"/>
    <w:rsid w:val="007E50A5"/>
    <w:rsid w:val="007F4969"/>
    <w:rsid w:val="008038E2"/>
    <w:rsid w:val="00807733"/>
    <w:rsid w:val="00812794"/>
    <w:rsid w:val="00837126"/>
    <w:rsid w:val="00837F0B"/>
    <w:rsid w:val="008400AC"/>
    <w:rsid w:val="00841F4F"/>
    <w:rsid w:val="00852F57"/>
    <w:rsid w:val="00857E56"/>
    <w:rsid w:val="008738D3"/>
    <w:rsid w:val="00873C68"/>
    <w:rsid w:val="008840C9"/>
    <w:rsid w:val="008A26E8"/>
    <w:rsid w:val="008A75A3"/>
    <w:rsid w:val="008B4F5F"/>
    <w:rsid w:val="008B78E2"/>
    <w:rsid w:val="008C6357"/>
    <w:rsid w:val="008D7D49"/>
    <w:rsid w:val="008F01AD"/>
    <w:rsid w:val="00907DDE"/>
    <w:rsid w:val="009224BA"/>
    <w:rsid w:val="00961228"/>
    <w:rsid w:val="009659A4"/>
    <w:rsid w:val="00973097"/>
    <w:rsid w:val="00975115"/>
    <w:rsid w:val="00975A1F"/>
    <w:rsid w:val="009858D3"/>
    <w:rsid w:val="009A053D"/>
    <w:rsid w:val="009A37C8"/>
    <w:rsid w:val="009F5179"/>
    <w:rsid w:val="00A023C1"/>
    <w:rsid w:val="00A02E5B"/>
    <w:rsid w:val="00A06FBC"/>
    <w:rsid w:val="00A14C04"/>
    <w:rsid w:val="00A216BA"/>
    <w:rsid w:val="00A305CD"/>
    <w:rsid w:val="00A35827"/>
    <w:rsid w:val="00A36796"/>
    <w:rsid w:val="00A40A1F"/>
    <w:rsid w:val="00A41DB6"/>
    <w:rsid w:val="00A41DC6"/>
    <w:rsid w:val="00A55103"/>
    <w:rsid w:val="00A5659B"/>
    <w:rsid w:val="00A663B4"/>
    <w:rsid w:val="00A922DD"/>
    <w:rsid w:val="00AB2A83"/>
    <w:rsid w:val="00AD5B6A"/>
    <w:rsid w:val="00B01181"/>
    <w:rsid w:val="00B04E12"/>
    <w:rsid w:val="00B245D6"/>
    <w:rsid w:val="00B33D78"/>
    <w:rsid w:val="00B34404"/>
    <w:rsid w:val="00B4353D"/>
    <w:rsid w:val="00B451D2"/>
    <w:rsid w:val="00B504C5"/>
    <w:rsid w:val="00B518DD"/>
    <w:rsid w:val="00B521FE"/>
    <w:rsid w:val="00B6274D"/>
    <w:rsid w:val="00B72227"/>
    <w:rsid w:val="00B72378"/>
    <w:rsid w:val="00B765B8"/>
    <w:rsid w:val="00B77351"/>
    <w:rsid w:val="00B77EFD"/>
    <w:rsid w:val="00B924BC"/>
    <w:rsid w:val="00B97242"/>
    <w:rsid w:val="00B97EC8"/>
    <w:rsid w:val="00BC4690"/>
    <w:rsid w:val="00BD5C11"/>
    <w:rsid w:val="00BD657E"/>
    <w:rsid w:val="00BE0F06"/>
    <w:rsid w:val="00BE3E00"/>
    <w:rsid w:val="00BE65E8"/>
    <w:rsid w:val="00C21650"/>
    <w:rsid w:val="00C4415C"/>
    <w:rsid w:val="00C47164"/>
    <w:rsid w:val="00C52FF5"/>
    <w:rsid w:val="00C600FF"/>
    <w:rsid w:val="00C8634F"/>
    <w:rsid w:val="00CB314C"/>
    <w:rsid w:val="00CC7528"/>
    <w:rsid w:val="00CD3E9F"/>
    <w:rsid w:val="00CE4A7E"/>
    <w:rsid w:val="00CE67E3"/>
    <w:rsid w:val="00CF1D2B"/>
    <w:rsid w:val="00D030A2"/>
    <w:rsid w:val="00D0416B"/>
    <w:rsid w:val="00D17076"/>
    <w:rsid w:val="00D227DE"/>
    <w:rsid w:val="00D45441"/>
    <w:rsid w:val="00D524C3"/>
    <w:rsid w:val="00D57E96"/>
    <w:rsid w:val="00D61852"/>
    <w:rsid w:val="00D77E1E"/>
    <w:rsid w:val="00D815BF"/>
    <w:rsid w:val="00D820A3"/>
    <w:rsid w:val="00D863AF"/>
    <w:rsid w:val="00DA3F48"/>
    <w:rsid w:val="00DB2F89"/>
    <w:rsid w:val="00DB6194"/>
    <w:rsid w:val="00DE09BE"/>
    <w:rsid w:val="00DE28DC"/>
    <w:rsid w:val="00DF439B"/>
    <w:rsid w:val="00E0034B"/>
    <w:rsid w:val="00E1335B"/>
    <w:rsid w:val="00E145A9"/>
    <w:rsid w:val="00E2402E"/>
    <w:rsid w:val="00E31770"/>
    <w:rsid w:val="00E374F2"/>
    <w:rsid w:val="00E64064"/>
    <w:rsid w:val="00E77186"/>
    <w:rsid w:val="00E87A05"/>
    <w:rsid w:val="00E90324"/>
    <w:rsid w:val="00EB0BA7"/>
    <w:rsid w:val="00EB4010"/>
    <w:rsid w:val="00EB67F2"/>
    <w:rsid w:val="00EC2417"/>
    <w:rsid w:val="00EC4416"/>
    <w:rsid w:val="00EE5E26"/>
    <w:rsid w:val="00EF1E02"/>
    <w:rsid w:val="00EF59D5"/>
    <w:rsid w:val="00EF6007"/>
    <w:rsid w:val="00F00D33"/>
    <w:rsid w:val="00F03D61"/>
    <w:rsid w:val="00F128A5"/>
    <w:rsid w:val="00F214DE"/>
    <w:rsid w:val="00F70326"/>
    <w:rsid w:val="00F74301"/>
    <w:rsid w:val="00F766A2"/>
    <w:rsid w:val="00F932A8"/>
    <w:rsid w:val="00F9695B"/>
    <w:rsid w:val="00FB1CDB"/>
    <w:rsid w:val="00FB612F"/>
    <w:rsid w:val="00FE0A37"/>
    <w:rsid w:val="00FE6CF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C4EF4"/>
  <w15:chartTrackingRefBased/>
  <w15:docId w15:val="{2CCD46CD-3F88-4152-A57E-3C5312F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87A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10"/>
  </w:style>
  <w:style w:type="paragraph" w:styleId="Footer">
    <w:name w:val="footer"/>
    <w:basedOn w:val="Normal"/>
    <w:link w:val="FooterChar"/>
    <w:uiPriority w:val="99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10"/>
  </w:style>
  <w:style w:type="character" w:customStyle="1" w:styleId="shorttext">
    <w:name w:val="short_text"/>
    <w:rsid w:val="00812794"/>
  </w:style>
  <w:style w:type="character" w:customStyle="1" w:styleId="hps">
    <w:name w:val="hps"/>
    <w:rsid w:val="00812794"/>
  </w:style>
  <w:style w:type="character" w:styleId="Hyperlink">
    <w:name w:val="Hyperlink"/>
    <w:uiPriority w:val="99"/>
    <w:unhideWhenUsed/>
    <w:rsid w:val="00EB4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3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9724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E87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B3440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34404"/>
    <w:pPr>
      <w:tabs>
        <w:tab w:val="right" w:leader="dot" w:pos="9736"/>
      </w:tabs>
      <w:spacing w:after="100"/>
    </w:pPr>
    <w:rPr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rael.badminton.association@gmail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israel.badminton.association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EB8A-4A88-47F2-9224-6C69FF24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6392</CharactersWithSpaces>
  <SharedDoc>false</SharedDoc>
  <HLinks>
    <vt:vector size="12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itay ashkenazi</cp:lastModifiedBy>
  <cp:revision>2</cp:revision>
  <cp:lastPrinted>2014-08-17T21:23:00Z</cp:lastPrinted>
  <dcterms:created xsi:type="dcterms:W3CDTF">2021-02-21T05:53:00Z</dcterms:created>
  <dcterms:modified xsi:type="dcterms:W3CDTF">2021-02-21T05:53:00Z</dcterms:modified>
</cp:coreProperties>
</file>